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3E119204" w:rsidR="00FB7DE0" w:rsidRPr="008B22FD" w:rsidRDefault="002A76C0" w:rsidP="001A7987">
            <w:pPr>
              <w:jc w:val="both"/>
              <w:rPr>
                <w:b/>
                <w:bCs/>
                <w:caps/>
                <w:sz w:val="20"/>
                <w:szCs w:val="20"/>
              </w:rPr>
            </w:pPr>
            <w:r>
              <w:rPr>
                <w:b/>
                <w:bCs/>
                <w:caps/>
                <w:sz w:val="20"/>
                <w:szCs w:val="20"/>
              </w:rPr>
              <w:t xml:space="preserve">Российский рынок </w:t>
            </w:r>
            <w:r w:rsidR="001A7987">
              <w:rPr>
                <w:b/>
                <w:bCs/>
                <w:caps/>
                <w:sz w:val="20"/>
                <w:szCs w:val="20"/>
              </w:rPr>
              <w:t>штор</w:t>
            </w:r>
            <w:r w:rsidR="00B026EF">
              <w:rPr>
                <w:b/>
                <w:bCs/>
                <w:caps/>
                <w:sz w:val="20"/>
                <w:szCs w:val="20"/>
              </w:rPr>
              <w:t>. данные до 2015 года. Тенденции рынка.</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14F9E167" w:rsidR="00FB7DE0" w:rsidRPr="00A31814" w:rsidRDefault="00B026EF" w:rsidP="008A46EC">
            <w:pPr>
              <w:rPr>
                <w:sz w:val="20"/>
                <w:szCs w:val="20"/>
              </w:rPr>
            </w:pPr>
            <w:r>
              <w:rPr>
                <w:sz w:val="20"/>
                <w:szCs w:val="20"/>
              </w:rPr>
              <w:t>15.10</w:t>
            </w:r>
            <w:r w:rsidR="0026081E" w:rsidRPr="00A31814">
              <w:rPr>
                <w:sz w:val="20"/>
                <w:szCs w:val="20"/>
              </w:rPr>
              <w:t>.2015</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0E0795ED" w:rsidR="00FB7DE0" w:rsidRPr="00A31814" w:rsidRDefault="001A7987" w:rsidP="00142C71">
            <w:pPr>
              <w:rPr>
                <w:sz w:val="20"/>
                <w:szCs w:val="20"/>
              </w:rPr>
            </w:pPr>
            <w:r>
              <w:rPr>
                <w:sz w:val="20"/>
                <w:szCs w:val="20"/>
              </w:rPr>
              <w:t>75</w:t>
            </w:r>
            <w:r w:rsidR="00875898" w:rsidRPr="00A31814">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6B419705" w:rsidR="00FB7DE0" w:rsidRPr="00A31814" w:rsidRDefault="001A7987" w:rsidP="00B026EF">
            <w:pPr>
              <w:rPr>
                <w:sz w:val="20"/>
                <w:szCs w:val="20"/>
              </w:rPr>
            </w:pPr>
            <w:r>
              <w:rPr>
                <w:sz w:val="20"/>
                <w:szCs w:val="20"/>
              </w:rPr>
              <w:t>40</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11C4E75D" w14:textId="451F6538" w:rsidR="00F32BA1" w:rsidRPr="00A31814" w:rsidRDefault="00F32BA1" w:rsidP="00A31814">
            <w:pPr>
              <w:pStyle w:val="20"/>
              <w:spacing w:after="0" w:line="240" w:lineRule="auto"/>
              <w:rPr>
                <w:sz w:val="20"/>
                <w:szCs w:val="20"/>
              </w:rPr>
            </w:pPr>
            <w:r w:rsidRPr="00A31814">
              <w:rPr>
                <w:b/>
                <w:sz w:val="20"/>
                <w:szCs w:val="20"/>
              </w:rPr>
              <w:t>Цель исследования</w:t>
            </w:r>
            <w:r w:rsidRPr="00A31814">
              <w:rPr>
                <w:sz w:val="20"/>
                <w:szCs w:val="20"/>
              </w:rPr>
              <w:t>: а</w:t>
            </w:r>
            <w:r w:rsidR="00F03A49">
              <w:rPr>
                <w:sz w:val="20"/>
                <w:szCs w:val="20"/>
              </w:rPr>
              <w:t xml:space="preserve">нализ текущей ситуации на рынке </w:t>
            </w:r>
            <w:r w:rsidR="001A7987">
              <w:rPr>
                <w:sz w:val="20"/>
                <w:szCs w:val="20"/>
              </w:rPr>
              <w:t>штор</w:t>
            </w:r>
            <w:r w:rsidR="00A24608">
              <w:rPr>
                <w:sz w:val="20"/>
                <w:szCs w:val="20"/>
              </w:rPr>
              <w:t xml:space="preserve"> </w:t>
            </w:r>
            <w:r w:rsidRPr="00A31814">
              <w:rPr>
                <w:sz w:val="20"/>
                <w:szCs w:val="20"/>
              </w:rPr>
              <w:t>в России.</w:t>
            </w:r>
          </w:p>
          <w:p w14:paraId="49EC91B5" w14:textId="77777777" w:rsidR="00F32BA1" w:rsidRPr="00A31814" w:rsidRDefault="00F32BA1" w:rsidP="00A31814">
            <w:pPr>
              <w:pStyle w:val="20"/>
              <w:spacing w:after="0" w:line="240" w:lineRule="auto"/>
              <w:rPr>
                <w:sz w:val="20"/>
                <w:szCs w:val="20"/>
              </w:rPr>
            </w:pPr>
          </w:p>
          <w:p w14:paraId="139EAC11" w14:textId="77777777" w:rsidR="00F32BA1" w:rsidRPr="00A31814" w:rsidRDefault="00F32BA1" w:rsidP="00A31814">
            <w:pPr>
              <w:pStyle w:val="20"/>
              <w:spacing w:after="0" w:line="240" w:lineRule="auto"/>
              <w:rPr>
                <w:smallCaps/>
                <w:sz w:val="20"/>
                <w:szCs w:val="20"/>
              </w:rPr>
            </w:pPr>
            <w:r w:rsidRPr="00A31814">
              <w:rPr>
                <w:sz w:val="20"/>
                <w:szCs w:val="20"/>
              </w:rPr>
              <w:t xml:space="preserve"> </w:t>
            </w:r>
            <w:r w:rsidRPr="00A31814">
              <w:rPr>
                <w:b/>
                <w:sz w:val="20"/>
                <w:szCs w:val="20"/>
              </w:rPr>
              <w:t>Задачи исследования:</w:t>
            </w:r>
          </w:p>
          <w:p w14:paraId="493BBD73" w14:textId="77777777" w:rsidR="00F32BA1" w:rsidRPr="00A31814" w:rsidRDefault="00F32BA1" w:rsidP="00A31814">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A31814">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A31814">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A31814">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A31814">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A31814">
            <w:pPr>
              <w:numPr>
                <w:ilvl w:val="0"/>
                <w:numId w:val="14"/>
              </w:numPr>
              <w:ind w:right="-234"/>
              <w:rPr>
                <w:sz w:val="20"/>
                <w:szCs w:val="20"/>
              </w:rPr>
            </w:pPr>
            <w:r w:rsidRPr="00A31814">
              <w:rPr>
                <w:sz w:val="20"/>
                <w:szCs w:val="20"/>
              </w:rPr>
              <w:t>Выявление основных факторов, влияющих на Рынок</w:t>
            </w:r>
          </w:p>
          <w:p w14:paraId="76D50F43" w14:textId="77777777" w:rsidR="00F32BA1" w:rsidRPr="00A31814" w:rsidRDefault="00F32BA1" w:rsidP="00F32BA1">
            <w:pPr>
              <w:rPr>
                <w:sz w:val="20"/>
                <w:szCs w:val="20"/>
              </w:rPr>
            </w:pPr>
          </w:p>
          <w:p w14:paraId="66B76843" w14:textId="77777777" w:rsidR="00F32BA1" w:rsidRPr="00A31814" w:rsidRDefault="00F32BA1" w:rsidP="00B127E5">
            <w:pPr>
              <w:rPr>
                <w:b/>
                <w:sz w:val="20"/>
                <w:szCs w:val="20"/>
              </w:rPr>
            </w:pPr>
            <w:r w:rsidRPr="00A31814">
              <w:rPr>
                <w:b/>
                <w:sz w:val="20"/>
                <w:szCs w:val="20"/>
              </w:rPr>
              <w:t>Выдержки из исследования:</w:t>
            </w:r>
          </w:p>
          <w:p w14:paraId="705BC970" w14:textId="3E01C191" w:rsidR="001A7987" w:rsidRPr="001A7987" w:rsidRDefault="001A7987" w:rsidP="001A7987">
            <w:pPr>
              <w:jc w:val="both"/>
              <w:rPr>
                <w:rFonts w:cs="Arial"/>
                <w:sz w:val="20"/>
                <w:szCs w:val="20"/>
              </w:rPr>
            </w:pPr>
            <w:r w:rsidRPr="001A7987">
              <w:rPr>
                <w:rFonts w:cs="Arial"/>
                <w:sz w:val="20"/>
                <w:szCs w:val="20"/>
              </w:rPr>
              <w:t>В 2014 год в России было произведено занавесей, штор, занавесей и подзоров для кроватей на сумму</w:t>
            </w:r>
            <w:proofErr w:type="gramStart"/>
            <w:r w:rsidRPr="001A7987">
              <w:rPr>
                <w:rFonts w:cs="Arial"/>
                <w:sz w:val="20"/>
                <w:szCs w:val="20"/>
              </w:rPr>
              <w:t xml:space="preserve"> </w:t>
            </w:r>
            <w:r>
              <w:rPr>
                <w:rFonts w:cs="Arial"/>
                <w:sz w:val="20"/>
                <w:szCs w:val="20"/>
              </w:rPr>
              <w:t>…</w:t>
            </w:r>
            <w:r w:rsidRPr="001A7987">
              <w:rPr>
                <w:rFonts w:cs="Arial"/>
                <w:sz w:val="20"/>
                <w:szCs w:val="20"/>
              </w:rPr>
              <w:t>.</w:t>
            </w:r>
            <w:proofErr w:type="gramEnd"/>
            <w:r w:rsidRPr="001A7987">
              <w:rPr>
                <w:rFonts w:cs="Arial"/>
                <w:sz w:val="20"/>
                <w:szCs w:val="20"/>
              </w:rPr>
              <w:t xml:space="preserve"> руб. Рост составил </w:t>
            </w:r>
            <w:r>
              <w:rPr>
                <w:rFonts w:cs="Arial"/>
                <w:sz w:val="20"/>
                <w:szCs w:val="20"/>
              </w:rPr>
              <w:t>….</w:t>
            </w:r>
            <w:r w:rsidRPr="001A7987">
              <w:rPr>
                <w:rFonts w:cs="Arial"/>
                <w:sz w:val="20"/>
                <w:szCs w:val="20"/>
              </w:rPr>
              <w:t>%.</w:t>
            </w:r>
          </w:p>
          <w:p w14:paraId="0C4BC2BB" w14:textId="77777777" w:rsidR="001A7987" w:rsidRPr="001A7987" w:rsidRDefault="001A7987" w:rsidP="001A7987">
            <w:pPr>
              <w:jc w:val="both"/>
              <w:rPr>
                <w:rFonts w:cs="Arial"/>
                <w:sz w:val="20"/>
                <w:szCs w:val="20"/>
              </w:rPr>
            </w:pPr>
          </w:p>
          <w:p w14:paraId="517A28EB" w14:textId="31ABEF7E" w:rsidR="001A7987" w:rsidRPr="001A7987" w:rsidRDefault="001A7987" w:rsidP="001A7987">
            <w:pPr>
              <w:jc w:val="both"/>
              <w:rPr>
                <w:sz w:val="20"/>
                <w:szCs w:val="20"/>
              </w:rPr>
            </w:pPr>
            <w:r w:rsidRPr="001A7987">
              <w:rPr>
                <w:sz w:val="20"/>
                <w:szCs w:val="20"/>
              </w:rPr>
              <w:t xml:space="preserve">Для расчета объёма рынка применяется стандартная методика – </w:t>
            </w:r>
            <w:r>
              <w:rPr>
                <w:sz w:val="20"/>
                <w:szCs w:val="20"/>
              </w:rPr>
              <w:t>……</w:t>
            </w:r>
          </w:p>
          <w:p w14:paraId="5680A6EC" w14:textId="73CD2782" w:rsidR="001A7987" w:rsidRPr="001A7987" w:rsidRDefault="001A7987" w:rsidP="001A7987">
            <w:pPr>
              <w:jc w:val="both"/>
              <w:rPr>
                <w:sz w:val="20"/>
                <w:szCs w:val="20"/>
              </w:rPr>
            </w:pPr>
            <w:r w:rsidRPr="001A7987">
              <w:rPr>
                <w:sz w:val="20"/>
                <w:szCs w:val="20"/>
              </w:rPr>
              <w:t>С учетом российского производства</w:t>
            </w:r>
            <w:r>
              <w:rPr>
                <w:sz w:val="20"/>
                <w:szCs w:val="20"/>
              </w:rPr>
              <w:t>, импорта</w:t>
            </w:r>
            <w:r w:rsidRPr="001A7987">
              <w:rPr>
                <w:sz w:val="20"/>
                <w:szCs w:val="20"/>
              </w:rPr>
              <w:t xml:space="preserve"> и экспорта объем рынка равен </w:t>
            </w:r>
            <w:r>
              <w:rPr>
                <w:sz w:val="20"/>
                <w:szCs w:val="20"/>
              </w:rPr>
              <w:t>…</w:t>
            </w:r>
            <w:r w:rsidRPr="001A7987">
              <w:rPr>
                <w:sz w:val="20"/>
                <w:szCs w:val="20"/>
              </w:rPr>
              <w:t xml:space="preserve"> руб. Необходимо учитывать, что объем российского производства дан в </w:t>
            </w:r>
            <w:r>
              <w:rPr>
                <w:sz w:val="20"/>
                <w:szCs w:val="20"/>
              </w:rPr>
              <w:t>…</w:t>
            </w:r>
            <w:r w:rsidRPr="001A7987">
              <w:rPr>
                <w:sz w:val="20"/>
                <w:szCs w:val="20"/>
              </w:rPr>
              <w:t xml:space="preserve"> ценах производителей.</w:t>
            </w:r>
          </w:p>
          <w:p w14:paraId="209086A0" w14:textId="77777777" w:rsidR="001A7987" w:rsidRPr="001A7987" w:rsidRDefault="001A7987" w:rsidP="001A7987">
            <w:pPr>
              <w:jc w:val="both"/>
              <w:rPr>
                <w:rFonts w:cs="Arial"/>
                <w:sz w:val="20"/>
                <w:szCs w:val="20"/>
              </w:rPr>
            </w:pPr>
          </w:p>
          <w:p w14:paraId="63896843" w14:textId="6F4CF00C" w:rsidR="001A7987" w:rsidRPr="001A7987" w:rsidRDefault="001A7987" w:rsidP="001A7987">
            <w:pPr>
              <w:jc w:val="both"/>
              <w:rPr>
                <w:rFonts w:cs="Arial"/>
                <w:sz w:val="20"/>
                <w:szCs w:val="20"/>
              </w:rPr>
            </w:pPr>
            <w:r w:rsidRPr="001A7987">
              <w:rPr>
                <w:sz w:val="20"/>
                <w:szCs w:val="20"/>
              </w:rPr>
              <w:t>По оценкам экспертов, Россия импортирует от</w:t>
            </w:r>
            <w:proofErr w:type="gramStart"/>
            <w:r w:rsidRPr="001A7987">
              <w:rPr>
                <w:sz w:val="20"/>
                <w:szCs w:val="20"/>
              </w:rPr>
              <w:t xml:space="preserve"> </w:t>
            </w:r>
            <w:r>
              <w:rPr>
                <w:sz w:val="20"/>
                <w:szCs w:val="20"/>
              </w:rPr>
              <w:t>….</w:t>
            </w:r>
            <w:proofErr w:type="gramEnd"/>
            <w:r w:rsidRPr="001A7987">
              <w:rPr>
                <w:sz w:val="20"/>
                <w:szCs w:val="20"/>
              </w:rPr>
              <w:t xml:space="preserve"> до </w:t>
            </w:r>
            <w:r>
              <w:rPr>
                <w:sz w:val="20"/>
                <w:szCs w:val="20"/>
              </w:rPr>
              <w:t>…</w:t>
            </w:r>
            <w:r w:rsidRPr="001A7987">
              <w:rPr>
                <w:sz w:val="20"/>
                <w:szCs w:val="20"/>
              </w:rPr>
              <w:t xml:space="preserve">метров портьерных </w:t>
            </w:r>
            <w:proofErr w:type="spellStart"/>
            <w:r w:rsidRPr="001A7987">
              <w:rPr>
                <w:sz w:val="20"/>
                <w:szCs w:val="20"/>
              </w:rPr>
              <w:t>тканеи</w:t>
            </w:r>
            <w:proofErr w:type="spellEnd"/>
            <w:r w:rsidRPr="001A7987">
              <w:rPr>
                <w:sz w:val="20"/>
                <w:szCs w:val="20"/>
              </w:rPr>
              <w:t xml:space="preserve">̆ (кроме тюлевых), без учета «серого» импорта. Основными поставщиками тюля и </w:t>
            </w:r>
            <w:proofErr w:type="spellStart"/>
            <w:r w:rsidRPr="001A7987">
              <w:rPr>
                <w:sz w:val="20"/>
                <w:szCs w:val="20"/>
              </w:rPr>
              <w:t>тканеи</w:t>
            </w:r>
            <w:proofErr w:type="spellEnd"/>
            <w:r w:rsidRPr="001A7987">
              <w:rPr>
                <w:sz w:val="20"/>
                <w:szCs w:val="20"/>
              </w:rPr>
              <w:t xml:space="preserve">̆ для штор на </w:t>
            </w:r>
            <w:proofErr w:type="spellStart"/>
            <w:r w:rsidRPr="001A7987">
              <w:rPr>
                <w:sz w:val="20"/>
                <w:szCs w:val="20"/>
              </w:rPr>
              <w:t>российскии</w:t>
            </w:r>
            <w:proofErr w:type="spellEnd"/>
            <w:r w:rsidRPr="001A7987">
              <w:rPr>
                <w:sz w:val="20"/>
                <w:szCs w:val="20"/>
              </w:rPr>
              <w:t>̆ рынок являются</w:t>
            </w:r>
            <w:proofErr w:type="gramStart"/>
            <w:r w:rsidRPr="001A7987">
              <w:rPr>
                <w:sz w:val="20"/>
                <w:szCs w:val="20"/>
              </w:rPr>
              <w:t xml:space="preserve"> </w:t>
            </w:r>
            <w:r>
              <w:rPr>
                <w:sz w:val="20"/>
                <w:szCs w:val="20"/>
              </w:rPr>
              <w:t>….</w:t>
            </w:r>
            <w:proofErr w:type="gramEnd"/>
            <w:r w:rsidRPr="001A7987">
              <w:rPr>
                <w:sz w:val="20"/>
                <w:szCs w:val="20"/>
              </w:rPr>
              <w:t xml:space="preserve">, на долю которых приходится в среднем по </w:t>
            </w:r>
            <w:r>
              <w:rPr>
                <w:sz w:val="20"/>
                <w:szCs w:val="20"/>
              </w:rPr>
              <w:t>…..</w:t>
            </w:r>
            <w:r w:rsidRPr="001A7987">
              <w:rPr>
                <w:sz w:val="20"/>
                <w:szCs w:val="20"/>
              </w:rPr>
              <w:t xml:space="preserve">% поставок. </w:t>
            </w:r>
            <w:r>
              <w:rPr>
                <w:sz w:val="20"/>
                <w:szCs w:val="20"/>
              </w:rPr>
              <w:t>…..</w:t>
            </w:r>
          </w:p>
          <w:p w14:paraId="2971BEC3" w14:textId="77777777" w:rsidR="001A7987" w:rsidRPr="001A7987" w:rsidRDefault="001A7987" w:rsidP="001A7987">
            <w:pPr>
              <w:jc w:val="both"/>
              <w:rPr>
                <w:rFonts w:cs="Arial"/>
                <w:sz w:val="20"/>
                <w:szCs w:val="20"/>
              </w:rPr>
            </w:pPr>
          </w:p>
          <w:p w14:paraId="0BB01250" w14:textId="78D6C2DD" w:rsidR="001A7987" w:rsidRPr="001A7987" w:rsidRDefault="001A7987" w:rsidP="001A7987">
            <w:pPr>
              <w:jc w:val="both"/>
              <w:rPr>
                <w:sz w:val="20"/>
                <w:szCs w:val="20"/>
              </w:rPr>
            </w:pPr>
            <w:r w:rsidRPr="001A7987">
              <w:rPr>
                <w:sz w:val="20"/>
                <w:szCs w:val="20"/>
              </w:rPr>
              <w:t xml:space="preserve">Объем импорта </w:t>
            </w:r>
            <w:proofErr w:type="gramStart"/>
            <w:r w:rsidRPr="001A7987">
              <w:rPr>
                <w:sz w:val="20"/>
                <w:szCs w:val="20"/>
              </w:rPr>
              <w:t xml:space="preserve">занавесей, </w:t>
            </w:r>
            <w:r>
              <w:rPr>
                <w:sz w:val="20"/>
                <w:szCs w:val="20"/>
              </w:rPr>
              <w:t>…..</w:t>
            </w:r>
            <w:r w:rsidRPr="001A7987">
              <w:rPr>
                <w:sz w:val="20"/>
                <w:szCs w:val="20"/>
              </w:rPr>
              <w:t>,</w:t>
            </w:r>
            <w:proofErr w:type="gramEnd"/>
            <w:r w:rsidRPr="001A7987">
              <w:rPr>
                <w:sz w:val="20"/>
                <w:szCs w:val="20"/>
              </w:rPr>
              <w:t xml:space="preserve"> его доля составляет </w:t>
            </w:r>
            <w:r>
              <w:rPr>
                <w:sz w:val="20"/>
                <w:szCs w:val="20"/>
              </w:rPr>
              <w:t>….</w:t>
            </w:r>
            <w:r w:rsidRPr="001A7987">
              <w:rPr>
                <w:sz w:val="20"/>
                <w:szCs w:val="20"/>
              </w:rPr>
              <w:t>%. Основной импортер занавесей</w:t>
            </w:r>
            <w:proofErr w:type="gramStart"/>
            <w:r w:rsidRPr="001A7987">
              <w:rPr>
                <w:sz w:val="20"/>
                <w:szCs w:val="20"/>
              </w:rPr>
              <w:t xml:space="preserve"> </w:t>
            </w:r>
            <w:r>
              <w:rPr>
                <w:sz w:val="20"/>
                <w:szCs w:val="20"/>
              </w:rPr>
              <w:t>….</w:t>
            </w:r>
            <w:proofErr w:type="gramEnd"/>
            <w:r>
              <w:rPr>
                <w:sz w:val="20"/>
                <w:szCs w:val="20"/>
              </w:rPr>
              <w:t>.</w:t>
            </w:r>
            <w:r w:rsidRPr="001A7987">
              <w:rPr>
                <w:sz w:val="20"/>
                <w:szCs w:val="20"/>
              </w:rPr>
              <w:t xml:space="preserve">, с долей </w:t>
            </w:r>
            <w:r>
              <w:rPr>
                <w:sz w:val="20"/>
                <w:szCs w:val="20"/>
              </w:rPr>
              <w:t>….</w:t>
            </w:r>
            <w:r w:rsidRPr="001A7987">
              <w:rPr>
                <w:sz w:val="20"/>
                <w:szCs w:val="20"/>
              </w:rPr>
              <w:t>% в натуральном выражении. Основной экспортер занавесей</w:t>
            </w:r>
            <w:proofErr w:type="gramStart"/>
            <w:r w:rsidRPr="001A7987">
              <w:rPr>
                <w:sz w:val="20"/>
                <w:szCs w:val="20"/>
              </w:rPr>
              <w:t xml:space="preserve"> </w:t>
            </w:r>
            <w:r>
              <w:rPr>
                <w:sz w:val="20"/>
                <w:szCs w:val="20"/>
              </w:rPr>
              <w:t>….</w:t>
            </w:r>
            <w:proofErr w:type="gramEnd"/>
            <w:r w:rsidRPr="001A7987">
              <w:rPr>
                <w:sz w:val="20"/>
                <w:szCs w:val="20"/>
              </w:rPr>
              <w:t xml:space="preserve">, с долей </w:t>
            </w:r>
            <w:r>
              <w:rPr>
                <w:sz w:val="20"/>
                <w:szCs w:val="20"/>
              </w:rPr>
              <w:t>….</w:t>
            </w:r>
            <w:r w:rsidRPr="001A7987">
              <w:rPr>
                <w:sz w:val="20"/>
                <w:szCs w:val="20"/>
              </w:rPr>
              <w:t>% в натуральном выражении;</w:t>
            </w:r>
          </w:p>
          <w:p w14:paraId="7CBB47DF" w14:textId="77777777" w:rsidR="001A7987" w:rsidRPr="001A7987" w:rsidRDefault="001A7987" w:rsidP="001A7987">
            <w:pPr>
              <w:jc w:val="both"/>
              <w:rPr>
                <w:rFonts w:cs="Arial"/>
                <w:sz w:val="20"/>
                <w:szCs w:val="20"/>
              </w:rPr>
            </w:pPr>
          </w:p>
          <w:p w14:paraId="37C13AC9" w14:textId="36BD5397" w:rsidR="001A7987" w:rsidRPr="001A7987" w:rsidRDefault="001A7987" w:rsidP="001A7987">
            <w:pPr>
              <w:jc w:val="both"/>
              <w:rPr>
                <w:sz w:val="20"/>
                <w:szCs w:val="20"/>
              </w:rPr>
            </w:pPr>
            <w:r w:rsidRPr="001A7987">
              <w:rPr>
                <w:sz w:val="20"/>
                <w:szCs w:val="20"/>
              </w:rPr>
              <w:t xml:space="preserve">Лидерами по производству штор являются </w:t>
            </w:r>
            <w:r>
              <w:rPr>
                <w:sz w:val="20"/>
                <w:szCs w:val="20"/>
              </w:rPr>
              <w:t>….</w:t>
            </w:r>
            <w:r w:rsidRPr="001A7987">
              <w:rPr>
                <w:sz w:val="20"/>
                <w:szCs w:val="20"/>
              </w:rPr>
              <w:t xml:space="preserve"> ФО с долей </w:t>
            </w:r>
            <w:r>
              <w:rPr>
                <w:sz w:val="20"/>
                <w:szCs w:val="20"/>
              </w:rPr>
              <w:t>…</w:t>
            </w:r>
            <w:proofErr w:type="gramStart"/>
            <w:r w:rsidRPr="001A7987">
              <w:rPr>
                <w:sz w:val="20"/>
                <w:szCs w:val="20"/>
              </w:rPr>
              <w:t xml:space="preserve">%, </w:t>
            </w:r>
            <w:r>
              <w:rPr>
                <w:sz w:val="20"/>
                <w:szCs w:val="20"/>
              </w:rPr>
              <w:t>….</w:t>
            </w:r>
            <w:proofErr w:type="gramEnd"/>
            <w:r>
              <w:rPr>
                <w:sz w:val="20"/>
                <w:szCs w:val="20"/>
              </w:rPr>
              <w:t>.</w:t>
            </w:r>
            <w:r w:rsidRPr="001A7987">
              <w:rPr>
                <w:sz w:val="20"/>
                <w:szCs w:val="20"/>
              </w:rPr>
              <w:t xml:space="preserve"> ФО с долей</w:t>
            </w:r>
            <w:proofErr w:type="gramStart"/>
            <w:r w:rsidRPr="001A7987">
              <w:rPr>
                <w:sz w:val="20"/>
                <w:szCs w:val="20"/>
              </w:rPr>
              <w:t xml:space="preserve"> </w:t>
            </w:r>
            <w:r>
              <w:rPr>
                <w:sz w:val="20"/>
                <w:szCs w:val="20"/>
              </w:rPr>
              <w:t>….</w:t>
            </w:r>
            <w:proofErr w:type="gramEnd"/>
            <w:r w:rsidRPr="001A7987">
              <w:rPr>
                <w:sz w:val="20"/>
                <w:szCs w:val="20"/>
              </w:rPr>
              <w:t xml:space="preserve">%, </w:t>
            </w:r>
            <w:r>
              <w:rPr>
                <w:sz w:val="20"/>
                <w:szCs w:val="20"/>
              </w:rPr>
              <w:t>….</w:t>
            </w:r>
            <w:r w:rsidRPr="001A7987">
              <w:rPr>
                <w:sz w:val="20"/>
                <w:szCs w:val="20"/>
              </w:rPr>
              <w:t xml:space="preserve"> ФО с долей </w:t>
            </w:r>
            <w:r>
              <w:rPr>
                <w:sz w:val="20"/>
                <w:szCs w:val="20"/>
              </w:rPr>
              <w:t>…</w:t>
            </w:r>
            <w:r w:rsidRPr="001A7987">
              <w:rPr>
                <w:sz w:val="20"/>
                <w:szCs w:val="20"/>
              </w:rPr>
              <w:t>% и</w:t>
            </w:r>
            <w:proofErr w:type="gramStart"/>
            <w:r w:rsidRPr="001A7987">
              <w:rPr>
                <w:sz w:val="20"/>
                <w:szCs w:val="20"/>
              </w:rPr>
              <w:t xml:space="preserve"> </w:t>
            </w:r>
            <w:r>
              <w:rPr>
                <w:sz w:val="20"/>
                <w:szCs w:val="20"/>
              </w:rPr>
              <w:t>….</w:t>
            </w:r>
            <w:proofErr w:type="gramEnd"/>
            <w:r>
              <w:rPr>
                <w:sz w:val="20"/>
                <w:szCs w:val="20"/>
              </w:rPr>
              <w:t>.</w:t>
            </w:r>
            <w:r w:rsidRPr="001A7987">
              <w:rPr>
                <w:sz w:val="20"/>
                <w:szCs w:val="20"/>
              </w:rPr>
              <w:t xml:space="preserve">ФО с долей </w:t>
            </w:r>
            <w:r>
              <w:rPr>
                <w:sz w:val="20"/>
                <w:szCs w:val="20"/>
              </w:rPr>
              <w:t>….</w:t>
            </w:r>
            <w:r w:rsidRPr="001A7987">
              <w:rPr>
                <w:sz w:val="20"/>
                <w:szCs w:val="20"/>
              </w:rPr>
              <w:t>%.</w:t>
            </w:r>
          </w:p>
          <w:p w14:paraId="1681E2C5" w14:textId="4B5664B4" w:rsidR="0064430A" w:rsidRPr="00AC64E4" w:rsidRDefault="0064430A" w:rsidP="001A7987">
            <w:pPr>
              <w:widowControl w:val="0"/>
              <w:autoSpaceDE w:val="0"/>
              <w:autoSpaceDN w:val="0"/>
              <w:adjustRightInd w:val="0"/>
              <w:jc w:val="both"/>
              <w:rPr>
                <w:sz w:val="20"/>
                <w:szCs w:val="20"/>
              </w:rPr>
            </w:pP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t>Подробное оглавление/содержание отчета</w:t>
            </w:r>
          </w:p>
        </w:tc>
        <w:tc>
          <w:tcPr>
            <w:tcW w:w="6660" w:type="dxa"/>
            <w:shd w:val="clear" w:color="auto" w:fill="FFFFFF"/>
          </w:tcPr>
          <w:tbl>
            <w:tblPr>
              <w:tblW w:w="9738" w:type="dxa"/>
              <w:tblLayout w:type="fixed"/>
              <w:tblLook w:val="04A0" w:firstRow="1" w:lastRow="0" w:firstColumn="1" w:lastColumn="0" w:noHBand="0" w:noVBand="1"/>
            </w:tblPr>
            <w:tblGrid>
              <w:gridCol w:w="547"/>
              <w:gridCol w:w="708"/>
              <w:gridCol w:w="851"/>
              <w:gridCol w:w="4198"/>
              <w:gridCol w:w="3434"/>
            </w:tblGrid>
            <w:tr w:rsidR="001519B2" w14:paraId="36CED575" w14:textId="77777777" w:rsidTr="001519B2">
              <w:trPr>
                <w:trHeight w:val="255"/>
              </w:trPr>
              <w:tc>
                <w:tcPr>
                  <w:tcW w:w="547" w:type="dxa"/>
                  <w:tcBorders>
                    <w:top w:val="nil"/>
                    <w:left w:val="nil"/>
                    <w:bottom w:val="nil"/>
                    <w:right w:val="nil"/>
                  </w:tcBorders>
                  <w:shd w:val="clear" w:color="auto" w:fill="auto"/>
                  <w:noWrap/>
                  <w:vAlign w:val="bottom"/>
                  <w:hideMark/>
                </w:tcPr>
                <w:p w14:paraId="1EA8C048" w14:textId="77777777" w:rsidR="001519B2" w:rsidRPr="001519B2" w:rsidRDefault="001519B2" w:rsidP="001519B2">
                  <w:pPr>
                    <w:rPr>
                      <w:sz w:val="20"/>
                      <w:szCs w:val="20"/>
                    </w:rPr>
                  </w:pPr>
                  <w:r w:rsidRPr="001519B2">
                    <w:rPr>
                      <w:sz w:val="20"/>
                      <w:szCs w:val="20"/>
                    </w:rPr>
                    <w:t>1</w:t>
                  </w:r>
                </w:p>
              </w:tc>
              <w:tc>
                <w:tcPr>
                  <w:tcW w:w="5757" w:type="dxa"/>
                  <w:gridSpan w:val="3"/>
                  <w:tcBorders>
                    <w:top w:val="nil"/>
                    <w:left w:val="nil"/>
                    <w:bottom w:val="nil"/>
                    <w:right w:val="nil"/>
                  </w:tcBorders>
                  <w:shd w:val="clear" w:color="auto" w:fill="auto"/>
                  <w:noWrap/>
                  <w:vAlign w:val="center"/>
                  <w:hideMark/>
                </w:tcPr>
                <w:p w14:paraId="4AE55768" w14:textId="77777777" w:rsidR="001519B2" w:rsidRPr="001519B2" w:rsidRDefault="001519B2" w:rsidP="001519B2">
                  <w:pPr>
                    <w:rPr>
                      <w:b/>
                      <w:bCs/>
                      <w:sz w:val="20"/>
                      <w:szCs w:val="20"/>
                    </w:rPr>
                  </w:pPr>
                  <w:r w:rsidRPr="001519B2">
                    <w:rPr>
                      <w:b/>
                      <w:bCs/>
                      <w:sz w:val="20"/>
                      <w:szCs w:val="20"/>
                    </w:rPr>
                    <w:t>Содержание</w:t>
                  </w:r>
                </w:p>
              </w:tc>
              <w:tc>
                <w:tcPr>
                  <w:tcW w:w="3434" w:type="dxa"/>
                  <w:tcBorders>
                    <w:top w:val="nil"/>
                    <w:left w:val="nil"/>
                    <w:bottom w:val="nil"/>
                    <w:right w:val="nil"/>
                  </w:tcBorders>
                  <w:shd w:val="clear" w:color="auto" w:fill="auto"/>
                  <w:noWrap/>
                  <w:vAlign w:val="bottom"/>
                  <w:hideMark/>
                </w:tcPr>
                <w:p w14:paraId="5B571509" w14:textId="77777777" w:rsidR="001519B2" w:rsidRDefault="001519B2" w:rsidP="001519B2">
                  <w:pPr>
                    <w:rPr>
                      <w:rFonts w:ascii="Arial" w:hAnsi="Arial" w:cs="Arial"/>
                      <w:b/>
                      <w:bCs/>
                      <w:color w:val="333399"/>
                      <w:sz w:val="20"/>
                      <w:szCs w:val="20"/>
                    </w:rPr>
                  </w:pPr>
                </w:p>
              </w:tc>
            </w:tr>
            <w:tr w:rsidR="001519B2" w14:paraId="3F55E233" w14:textId="77777777" w:rsidTr="001519B2">
              <w:trPr>
                <w:trHeight w:val="255"/>
              </w:trPr>
              <w:tc>
                <w:tcPr>
                  <w:tcW w:w="547" w:type="dxa"/>
                  <w:tcBorders>
                    <w:top w:val="nil"/>
                    <w:left w:val="nil"/>
                    <w:bottom w:val="nil"/>
                    <w:right w:val="nil"/>
                  </w:tcBorders>
                  <w:shd w:val="clear" w:color="auto" w:fill="auto"/>
                  <w:noWrap/>
                  <w:vAlign w:val="bottom"/>
                  <w:hideMark/>
                </w:tcPr>
                <w:p w14:paraId="37DFC584" w14:textId="77777777" w:rsidR="001519B2" w:rsidRPr="001519B2" w:rsidRDefault="001519B2" w:rsidP="001519B2">
                  <w:pPr>
                    <w:rPr>
                      <w:sz w:val="20"/>
                      <w:szCs w:val="20"/>
                    </w:rPr>
                  </w:pPr>
                  <w:r w:rsidRPr="001519B2">
                    <w:rPr>
                      <w:sz w:val="20"/>
                      <w:szCs w:val="20"/>
                    </w:rPr>
                    <w:t>2</w:t>
                  </w:r>
                </w:p>
              </w:tc>
              <w:tc>
                <w:tcPr>
                  <w:tcW w:w="5757" w:type="dxa"/>
                  <w:gridSpan w:val="3"/>
                  <w:tcBorders>
                    <w:top w:val="nil"/>
                    <w:left w:val="nil"/>
                    <w:bottom w:val="nil"/>
                    <w:right w:val="nil"/>
                  </w:tcBorders>
                  <w:shd w:val="clear" w:color="auto" w:fill="auto"/>
                  <w:noWrap/>
                  <w:vAlign w:val="center"/>
                  <w:hideMark/>
                </w:tcPr>
                <w:p w14:paraId="1EA934E4" w14:textId="77777777" w:rsidR="001519B2" w:rsidRPr="001519B2" w:rsidRDefault="001519B2" w:rsidP="001519B2">
                  <w:pPr>
                    <w:rPr>
                      <w:b/>
                      <w:bCs/>
                      <w:sz w:val="20"/>
                      <w:szCs w:val="20"/>
                    </w:rPr>
                  </w:pPr>
                  <w:r w:rsidRPr="001519B2">
                    <w:rPr>
                      <w:b/>
                      <w:bCs/>
                      <w:sz w:val="20"/>
                      <w:szCs w:val="20"/>
                    </w:rPr>
                    <w:t>Введение</w:t>
                  </w:r>
                </w:p>
              </w:tc>
              <w:tc>
                <w:tcPr>
                  <w:tcW w:w="3434" w:type="dxa"/>
                  <w:tcBorders>
                    <w:top w:val="nil"/>
                    <w:left w:val="nil"/>
                    <w:bottom w:val="nil"/>
                    <w:right w:val="nil"/>
                  </w:tcBorders>
                  <w:shd w:val="clear" w:color="auto" w:fill="auto"/>
                  <w:noWrap/>
                  <w:vAlign w:val="center"/>
                  <w:hideMark/>
                </w:tcPr>
                <w:p w14:paraId="5C5EE3CC"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5</w:t>
                  </w:r>
                </w:p>
              </w:tc>
            </w:tr>
            <w:tr w:rsidR="001519B2" w14:paraId="4159F265" w14:textId="77777777" w:rsidTr="001519B2">
              <w:trPr>
                <w:trHeight w:val="255"/>
              </w:trPr>
              <w:tc>
                <w:tcPr>
                  <w:tcW w:w="547" w:type="dxa"/>
                  <w:tcBorders>
                    <w:top w:val="nil"/>
                    <w:left w:val="nil"/>
                    <w:bottom w:val="nil"/>
                    <w:right w:val="nil"/>
                  </w:tcBorders>
                  <w:shd w:val="clear" w:color="auto" w:fill="auto"/>
                  <w:noWrap/>
                  <w:vAlign w:val="bottom"/>
                  <w:hideMark/>
                </w:tcPr>
                <w:p w14:paraId="5CD3973E" w14:textId="77777777" w:rsidR="001519B2" w:rsidRPr="001519B2" w:rsidRDefault="001519B2" w:rsidP="001519B2">
                  <w:pPr>
                    <w:rPr>
                      <w:sz w:val="20"/>
                      <w:szCs w:val="20"/>
                    </w:rPr>
                  </w:pPr>
                  <w:r w:rsidRPr="001519B2">
                    <w:rPr>
                      <w:sz w:val="20"/>
                      <w:szCs w:val="20"/>
                    </w:rPr>
                    <w:t>3</w:t>
                  </w:r>
                </w:p>
              </w:tc>
              <w:tc>
                <w:tcPr>
                  <w:tcW w:w="5757" w:type="dxa"/>
                  <w:gridSpan w:val="3"/>
                  <w:tcBorders>
                    <w:top w:val="nil"/>
                    <w:left w:val="nil"/>
                    <w:bottom w:val="nil"/>
                    <w:right w:val="nil"/>
                  </w:tcBorders>
                  <w:shd w:val="clear" w:color="auto" w:fill="auto"/>
                  <w:noWrap/>
                  <w:vAlign w:val="center"/>
                  <w:hideMark/>
                </w:tcPr>
                <w:p w14:paraId="3C5E01C3" w14:textId="77777777" w:rsidR="001519B2" w:rsidRPr="001519B2" w:rsidRDefault="001519B2" w:rsidP="001519B2">
                  <w:pPr>
                    <w:rPr>
                      <w:b/>
                      <w:bCs/>
                      <w:sz w:val="20"/>
                      <w:szCs w:val="20"/>
                    </w:rPr>
                  </w:pPr>
                  <w:r w:rsidRPr="001519B2">
                    <w:rPr>
                      <w:b/>
                      <w:bCs/>
                      <w:sz w:val="20"/>
                      <w:szCs w:val="20"/>
                    </w:rPr>
                    <w:t>Методологическая часть</w:t>
                  </w:r>
                </w:p>
              </w:tc>
              <w:tc>
                <w:tcPr>
                  <w:tcW w:w="3434" w:type="dxa"/>
                  <w:tcBorders>
                    <w:top w:val="nil"/>
                    <w:left w:val="nil"/>
                    <w:bottom w:val="nil"/>
                    <w:right w:val="nil"/>
                  </w:tcBorders>
                  <w:shd w:val="clear" w:color="auto" w:fill="auto"/>
                  <w:noWrap/>
                  <w:vAlign w:val="center"/>
                  <w:hideMark/>
                </w:tcPr>
                <w:p w14:paraId="7D766051"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6</w:t>
                  </w:r>
                </w:p>
              </w:tc>
            </w:tr>
            <w:tr w:rsidR="001519B2" w14:paraId="4B8A4818" w14:textId="77777777" w:rsidTr="001519B2">
              <w:trPr>
                <w:trHeight w:val="255"/>
              </w:trPr>
              <w:tc>
                <w:tcPr>
                  <w:tcW w:w="547" w:type="dxa"/>
                  <w:tcBorders>
                    <w:top w:val="nil"/>
                    <w:left w:val="nil"/>
                    <w:bottom w:val="nil"/>
                    <w:right w:val="nil"/>
                  </w:tcBorders>
                  <w:shd w:val="clear" w:color="auto" w:fill="auto"/>
                  <w:noWrap/>
                  <w:vAlign w:val="bottom"/>
                  <w:hideMark/>
                </w:tcPr>
                <w:p w14:paraId="32B4E6FB"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610E004D" w14:textId="77777777" w:rsidR="001519B2" w:rsidRPr="001519B2" w:rsidRDefault="001519B2" w:rsidP="001519B2">
                  <w:pPr>
                    <w:rPr>
                      <w:sz w:val="20"/>
                      <w:szCs w:val="20"/>
                    </w:rPr>
                  </w:pPr>
                  <w:r w:rsidRPr="001519B2">
                    <w:rPr>
                      <w:sz w:val="20"/>
                      <w:szCs w:val="20"/>
                    </w:rPr>
                    <w:t>3 .1</w:t>
                  </w:r>
                </w:p>
              </w:tc>
              <w:tc>
                <w:tcPr>
                  <w:tcW w:w="5049" w:type="dxa"/>
                  <w:gridSpan w:val="2"/>
                  <w:tcBorders>
                    <w:top w:val="nil"/>
                    <w:left w:val="nil"/>
                    <w:bottom w:val="nil"/>
                    <w:right w:val="nil"/>
                  </w:tcBorders>
                  <w:shd w:val="clear" w:color="auto" w:fill="auto"/>
                  <w:noWrap/>
                  <w:vAlign w:val="center"/>
                  <w:hideMark/>
                </w:tcPr>
                <w:p w14:paraId="712E70FF" w14:textId="77777777" w:rsidR="001519B2" w:rsidRPr="001519B2" w:rsidRDefault="001519B2" w:rsidP="001519B2">
                  <w:pPr>
                    <w:rPr>
                      <w:i/>
                      <w:iCs/>
                      <w:sz w:val="20"/>
                      <w:szCs w:val="20"/>
                    </w:rPr>
                  </w:pPr>
                  <w:r w:rsidRPr="001519B2">
                    <w:rPr>
                      <w:i/>
                      <w:iCs/>
                      <w:sz w:val="20"/>
                      <w:szCs w:val="20"/>
                    </w:rPr>
                    <w:t>Описание типа исследования</w:t>
                  </w:r>
                </w:p>
              </w:tc>
              <w:tc>
                <w:tcPr>
                  <w:tcW w:w="3434" w:type="dxa"/>
                  <w:tcBorders>
                    <w:top w:val="nil"/>
                    <w:left w:val="nil"/>
                    <w:bottom w:val="nil"/>
                    <w:right w:val="nil"/>
                  </w:tcBorders>
                  <w:shd w:val="clear" w:color="auto" w:fill="auto"/>
                  <w:noWrap/>
                  <w:vAlign w:val="center"/>
                  <w:hideMark/>
                </w:tcPr>
                <w:p w14:paraId="1DB1DD7A"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w:t>
                  </w:r>
                </w:p>
              </w:tc>
            </w:tr>
            <w:tr w:rsidR="001519B2" w14:paraId="571EF5BF" w14:textId="77777777" w:rsidTr="001519B2">
              <w:trPr>
                <w:trHeight w:val="255"/>
              </w:trPr>
              <w:tc>
                <w:tcPr>
                  <w:tcW w:w="547" w:type="dxa"/>
                  <w:tcBorders>
                    <w:top w:val="nil"/>
                    <w:left w:val="nil"/>
                    <w:bottom w:val="nil"/>
                    <w:right w:val="nil"/>
                  </w:tcBorders>
                  <w:shd w:val="clear" w:color="auto" w:fill="auto"/>
                  <w:noWrap/>
                  <w:vAlign w:val="bottom"/>
                  <w:hideMark/>
                </w:tcPr>
                <w:p w14:paraId="12FC9218"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7E7D603B" w14:textId="77777777" w:rsidR="001519B2" w:rsidRPr="001519B2" w:rsidRDefault="001519B2" w:rsidP="001519B2">
                  <w:pPr>
                    <w:rPr>
                      <w:sz w:val="20"/>
                      <w:szCs w:val="20"/>
                    </w:rPr>
                  </w:pPr>
                  <w:r w:rsidRPr="001519B2">
                    <w:rPr>
                      <w:sz w:val="20"/>
                      <w:szCs w:val="20"/>
                    </w:rPr>
                    <w:t>4 .1</w:t>
                  </w:r>
                </w:p>
              </w:tc>
              <w:tc>
                <w:tcPr>
                  <w:tcW w:w="5049" w:type="dxa"/>
                  <w:gridSpan w:val="2"/>
                  <w:tcBorders>
                    <w:top w:val="nil"/>
                    <w:left w:val="nil"/>
                    <w:bottom w:val="nil"/>
                    <w:right w:val="nil"/>
                  </w:tcBorders>
                  <w:shd w:val="clear" w:color="auto" w:fill="auto"/>
                  <w:noWrap/>
                  <w:vAlign w:val="center"/>
                  <w:hideMark/>
                </w:tcPr>
                <w:p w14:paraId="2AE1BC82" w14:textId="77777777" w:rsidR="001519B2" w:rsidRPr="001519B2" w:rsidRDefault="001519B2" w:rsidP="001519B2">
                  <w:pPr>
                    <w:rPr>
                      <w:i/>
                      <w:iCs/>
                      <w:sz w:val="20"/>
                      <w:szCs w:val="20"/>
                    </w:rPr>
                  </w:pPr>
                  <w:r w:rsidRPr="001519B2">
                    <w:rPr>
                      <w:i/>
                      <w:iCs/>
                      <w:sz w:val="20"/>
                      <w:szCs w:val="20"/>
                    </w:rPr>
                    <w:t>Объект исследования</w:t>
                  </w:r>
                </w:p>
              </w:tc>
              <w:tc>
                <w:tcPr>
                  <w:tcW w:w="3434" w:type="dxa"/>
                  <w:tcBorders>
                    <w:top w:val="nil"/>
                    <w:left w:val="nil"/>
                    <w:bottom w:val="nil"/>
                    <w:right w:val="nil"/>
                  </w:tcBorders>
                  <w:shd w:val="clear" w:color="auto" w:fill="auto"/>
                  <w:noWrap/>
                  <w:vAlign w:val="center"/>
                  <w:hideMark/>
                </w:tcPr>
                <w:p w14:paraId="3109917B"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w:t>
                  </w:r>
                </w:p>
              </w:tc>
            </w:tr>
            <w:tr w:rsidR="001519B2" w14:paraId="019A72C8" w14:textId="77777777" w:rsidTr="001519B2">
              <w:trPr>
                <w:trHeight w:val="255"/>
              </w:trPr>
              <w:tc>
                <w:tcPr>
                  <w:tcW w:w="547" w:type="dxa"/>
                  <w:tcBorders>
                    <w:top w:val="nil"/>
                    <w:left w:val="nil"/>
                    <w:bottom w:val="nil"/>
                    <w:right w:val="nil"/>
                  </w:tcBorders>
                  <w:shd w:val="clear" w:color="auto" w:fill="auto"/>
                  <w:noWrap/>
                  <w:vAlign w:val="bottom"/>
                  <w:hideMark/>
                </w:tcPr>
                <w:p w14:paraId="59C686F6"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30347EC2" w14:textId="77777777" w:rsidR="001519B2" w:rsidRPr="001519B2" w:rsidRDefault="001519B2" w:rsidP="001519B2">
                  <w:pPr>
                    <w:rPr>
                      <w:sz w:val="20"/>
                      <w:szCs w:val="20"/>
                    </w:rPr>
                  </w:pPr>
                  <w:r w:rsidRPr="001519B2">
                    <w:rPr>
                      <w:sz w:val="20"/>
                      <w:szCs w:val="20"/>
                    </w:rPr>
                    <w:t>5 .1</w:t>
                  </w:r>
                </w:p>
              </w:tc>
              <w:tc>
                <w:tcPr>
                  <w:tcW w:w="5049" w:type="dxa"/>
                  <w:gridSpan w:val="2"/>
                  <w:tcBorders>
                    <w:top w:val="nil"/>
                    <w:left w:val="nil"/>
                    <w:bottom w:val="nil"/>
                    <w:right w:val="nil"/>
                  </w:tcBorders>
                  <w:shd w:val="clear" w:color="auto" w:fill="auto"/>
                  <w:noWrap/>
                  <w:vAlign w:val="center"/>
                  <w:hideMark/>
                </w:tcPr>
                <w:p w14:paraId="68EFA7D3" w14:textId="77777777" w:rsidR="001519B2" w:rsidRPr="001519B2" w:rsidRDefault="001519B2" w:rsidP="001519B2">
                  <w:pPr>
                    <w:rPr>
                      <w:i/>
                      <w:iCs/>
                      <w:sz w:val="20"/>
                      <w:szCs w:val="20"/>
                    </w:rPr>
                  </w:pPr>
                  <w:r w:rsidRPr="001519B2">
                    <w:rPr>
                      <w:i/>
                      <w:iCs/>
                      <w:sz w:val="20"/>
                      <w:szCs w:val="20"/>
                    </w:rPr>
                    <w:t>Цели и задачи исследования</w:t>
                  </w:r>
                </w:p>
              </w:tc>
              <w:tc>
                <w:tcPr>
                  <w:tcW w:w="3434" w:type="dxa"/>
                  <w:tcBorders>
                    <w:top w:val="nil"/>
                    <w:left w:val="nil"/>
                    <w:bottom w:val="nil"/>
                    <w:right w:val="nil"/>
                  </w:tcBorders>
                  <w:shd w:val="clear" w:color="auto" w:fill="auto"/>
                  <w:noWrap/>
                  <w:vAlign w:val="center"/>
                  <w:hideMark/>
                </w:tcPr>
                <w:p w14:paraId="4D063134"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w:t>
                  </w:r>
                </w:p>
              </w:tc>
            </w:tr>
            <w:tr w:rsidR="001519B2" w14:paraId="21C6BA13" w14:textId="77777777" w:rsidTr="001519B2">
              <w:trPr>
                <w:trHeight w:val="255"/>
              </w:trPr>
              <w:tc>
                <w:tcPr>
                  <w:tcW w:w="547" w:type="dxa"/>
                  <w:tcBorders>
                    <w:top w:val="nil"/>
                    <w:left w:val="nil"/>
                    <w:bottom w:val="nil"/>
                    <w:right w:val="nil"/>
                  </w:tcBorders>
                  <w:shd w:val="clear" w:color="auto" w:fill="auto"/>
                  <w:noWrap/>
                  <w:vAlign w:val="bottom"/>
                  <w:hideMark/>
                </w:tcPr>
                <w:p w14:paraId="1D3222CC"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276DB22C" w14:textId="77777777" w:rsidR="001519B2" w:rsidRPr="001519B2" w:rsidRDefault="001519B2" w:rsidP="001519B2">
                  <w:pPr>
                    <w:rPr>
                      <w:sz w:val="20"/>
                      <w:szCs w:val="20"/>
                    </w:rPr>
                  </w:pPr>
                  <w:r w:rsidRPr="001519B2">
                    <w:rPr>
                      <w:sz w:val="20"/>
                      <w:szCs w:val="20"/>
                    </w:rPr>
                    <w:t>6 .1</w:t>
                  </w:r>
                </w:p>
              </w:tc>
              <w:tc>
                <w:tcPr>
                  <w:tcW w:w="5049" w:type="dxa"/>
                  <w:gridSpan w:val="2"/>
                  <w:tcBorders>
                    <w:top w:val="nil"/>
                    <w:left w:val="nil"/>
                    <w:bottom w:val="nil"/>
                    <w:right w:val="nil"/>
                  </w:tcBorders>
                  <w:shd w:val="clear" w:color="auto" w:fill="auto"/>
                  <w:noWrap/>
                  <w:vAlign w:val="center"/>
                  <w:hideMark/>
                </w:tcPr>
                <w:p w14:paraId="3658FA98" w14:textId="77777777" w:rsidR="001519B2" w:rsidRPr="001519B2" w:rsidRDefault="001519B2" w:rsidP="001519B2">
                  <w:pPr>
                    <w:rPr>
                      <w:i/>
                      <w:iCs/>
                      <w:sz w:val="20"/>
                      <w:szCs w:val="20"/>
                    </w:rPr>
                  </w:pPr>
                  <w:r w:rsidRPr="001519B2">
                    <w:rPr>
                      <w:i/>
                      <w:iCs/>
                      <w:sz w:val="20"/>
                      <w:szCs w:val="20"/>
                    </w:rPr>
                    <w:t>География исследования</w:t>
                  </w:r>
                </w:p>
              </w:tc>
              <w:tc>
                <w:tcPr>
                  <w:tcW w:w="3434" w:type="dxa"/>
                  <w:tcBorders>
                    <w:top w:val="nil"/>
                    <w:left w:val="nil"/>
                    <w:bottom w:val="nil"/>
                    <w:right w:val="nil"/>
                  </w:tcBorders>
                  <w:shd w:val="clear" w:color="auto" w:fill="auto"/>
                  <w:noWrap/>
                  <w:vAlign w:val="center"/>
                  <w:hideMark/>
                </w:tcPr>
                <w:p w14:paraId="0E9268AF"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w:t>
                  </w:r>
                </w:p>
              </w:tc>
            </w:tr>
            <w:tr w:rsidR="001519B2" w14:paraId="5DE0A0EB" w14:textId="77777777" w:rsidTr="001519B2">
              <w:trPr>
                <w:trHeight w:val="255"/>
              </w:trPr>
              <w:tc>
                <w:tcPr>
                  <w:tcW w:w="547" w:type="dxa"/>
                  <w:tcBorders>
                    <w:top w:val="nil"/>
                    <w:left w:val="nil"/>
                    <w:bottom w:val="nil"/>
                    <w:right w:val="nil"/>
                  </w:tcBorders>
                  <w:shd w:val="clear" w:color="auto" w:fill="auto"/>
                  <w:noWrap/>
                  <w:vAlign w:val="bottom"/>
                  <w:hideMark/>
                </w:tcPr>
                <w:p w14:paraId="5FDD1CBA"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40A403C1" w14:textId="77777777" w:rsidR="001519B2" w:rsidRPr="001519B2" w:rsidRDefault="001519B2" w:rsidP="001519B2">
                  <w:pPr>
                    <w:rPr>
                      <w:sz w:val="20"/>
                      <w:szCs w:val="20"/>
                    </w:rPr>
                  </w:pPr>
                  <w:r w:rsidRPr="001519B2">
                    <w:rPr>
                      <w:sz w:val="20"/>
                      <w:szCs w:val="20"/>
                    </w:rPr>
                    <w:t>7 .1</w:t>
                  </w:r>
                </w:p>
              </w:tc>
              <w:tc>
                <w:tcPr>
                  <w:tcW w:w="5049" w:type="dxa"/>
                  <w:gridSpan w:val="2"/>
                  <w:tcBorders>
                    <w:top w:val="nil"/>
                    <w:left w:val="nil"/>
                    <w:bottom w:val="nil"/>
                    <w:right w:val="nil"/>
                  </w:tcBorders>
                  <w:shd w:val="clear" w:color="auto" w:fill="auto"/>
                  <w:noWrap/>
                  <w:vAlign w:val="center"/>
                  <w:hideMark/>
                </w:tcPr>
                <w:p w14:paraId="6F30EA70" w14:textId="77777777" w:rsidR="001519B2" w:rsidRPr="001519B2" w:rsidRDefault="001519B2" w:rsidP="001519B2">
                  <w:pPr>
                    <w:rPr>
                      <w:i/>
                      <w:iCs/>
                      <w:sz w:val="20"/>
                      <w:szCs w:val="20"/>
                    </w:rPr>
                  </w:pPr>
                  <w:r w:rsidRPr="001519B2">
                    <w:rPr>
                      <w:i/>
                      <w:iCs/>
                      <w:sz w:val="20"/>
                      <w:szCs w:val="20"/>
                    </w:rPr>
                    <w:t>Время проведения исследования</w:t>
                  </w:r>
                </w:p>
              </w:tc>
              <w:tc>
                <w:tcPr>
                  <w:tcW w:w="3434" w:type="dxa"/>
                  <w:tcBorders>
                    <w:top w:val="nil"/>
                    <w:left w:val="nil"/>
                    <w:bottom w:val="nil"/>
                    <w:right w:val="nil"/>
                  </w:tcBorders>
                  <w:shd w:val="clear" w:color="auto" w:fill="auto"/>
                  <w:noWrap/>
                  <w:vAlign w:val="center"/>
                  <w:hideMark/>
                </w:tcPr>
                <w:p w14:paraId="429EB709"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w:t>
                  </w:r>
                </w:p>
              </w:tc>
            </w:tr>
            <w:tr w:rsidR="001519B2" w14:paraId="72F3B564" w14:textId="77777777" w:rsidTr="001519B2">
              <w:trPr>
                <w:trHeight w:val="255"/>
              </w:trPr>
              <w:tc>
                <w:tcPr>
                  <w:tcW w:w="547" w:type="dxa"/>
                  <w:tcBorders>
                    <w:top w:val="nil"/>
                    <w:left w:val="nil"/>
                    <w:bottom w:val="nil"/>
                    <w:right w:val="nil"/>
                  </w:tcBorders>
                  <w:shd w:val="clear" w:color="auto" w:fill="auto"/>
                  <w:noWrap/>
                  <w:vAlign w:val="bottom"/>
                  <w:hideMark/>
                </w:tcPr>
                <w:p w14:paraId="0D8A509C"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0E43201B" w14:textId="77777777" w:rsidR="001519B2" w:rsidRPr="001519B2" w:rsidRDefault="001519B2" w:rsidP="001519B2">
                  <w:pPr>
                    <w:rPr>
                      <w:sz w:val="20"/>
                      <w:szCs w:val="20"/>
                    </w:rPr>
                  </w:pPr>
                  <w:r w:rsidRPr="001519B2">
                    <w:rPr>
                      <w:sz w:val="20"/>
                      <w:szCs w:val="20"/>
                    </w:rPr>
                    <w:t>8 .1</w:t>
                  </w:r>
                </w:p>
              </w:tc>
              <w:tc>
                <w:tcPr>
                  <w:tcW w:w="5049" w:type="dxa"/>
                  <w:gridSpan w:val="2"/>
                  <w:tcBorders>
                    <w:top w:val="nil"/>
                    <w:left w:val="nil"/>
                    <w:bottom w:val="nil"/>
                    <w:right w:val="nil"/>
                  </w:tcBorders>
                  <w:shd w:val="clear" w:color="auto" w:fill="auto"/>
                  <w:noWrap/>
                  <w:vAlign w:val="center"/>
                  <w:hideMark/>
                </w:tcPr>
                <w:p w14:paraId="40335E76" w14:textId="77777777" w:rsidR="001519B2" w:rsidRPr="001519B2" w:rsidRDefault="001519B2" w:rsidP="001519B2">
                  <w:pPr>
                    <w:rPr>
                      <w:i/>
                      <w:iCs/>
                      <w:sz w:val="20"/>
                      <w:szCs w:val="20"/>
                    </w:rPr>
                  </w:pPr>
                  <w:r w:rsidRPr="001519B2">
                    <w:rPr>
                      <w:i/>
                      <w:iCs/>
                      <w:sz w:val="20"/>
                      <w:szCs w:val="20"/>
                    </w:rPr>
                    <w:t>Методы сбора данных</w:t>
                  </w:r>
                </w:p>
              </w:tc>
              <w:tc>
                <w:tcPr>
                  <w:tcW w:w="3434" w:type="dxa"/>
                  <w:tcBorders>
                    <w:top w:val="nil"/>
                    <w:left w:val="nil"/>
                    <w:bottom w:val="nil"/>
                    <w:right w:val="nil"/>
                  </w:tcBorders>
                  <w:shd w:val="clear" w:color="auto" w:fill="auto"/>
                  <w:noWrap/>
                  <w:vAlign w:val="center"/>
                  <w:hideMark/>
                </w:tcPr>
                <w:p w14:paraId="0DBBA69E"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7</w:t>
                  </w:r>
                </w:p>
              </w:tc>
            </w:tr>
            <w:tr w:rsidR="001519B2" w14:paraId="7F91CE90" w14:textId="77777777" w:rsidTr="001519B2">
              <w:trPr>
                <w:trHeight w:val="255"/>
              </w:trPr>
              <w:tc>
                <w:tcPr>
                  <w:tcW w:w="547" w:type="dxa"/>
                  <w:tcBorders>
                    <w:top w:val="nil"/>
                    <w:left w:val="nil"/>
                    <w:bottom w:val="nil"/>
                    <w:right w:val="nil"/>
                  </w:tcBorders>
                  <w:shd w:val="clear" w:color="auto" w:fill="auto"/>
                  <w:noWrap/>
                  <w:vAlign w:val="bottom"/>
                  <w:hideMark/>
                </w:tcPr>
                <w:p w14:paraId="0A82ADCD" w14:textId="77777777" w:rsidR="001519B2" w:rsidRPr="001519B2" w:rsidRDefault="001519B2" w:rsidP="001519B2">
                  <w:pPr>
                    <w:rPr>
                      <w:sz w:val="20"/>
                      <w:szCs w:val="20"/>
                    </w:rPr>
                  </w:pPr>
                  <w:r w:rsidRPr="001519B2">
                    <w:rPr>
                      <w:sz w:val="20"/>
                      <w:szCs w:val="20"/>
                    </w:rPr>
                    <w:t>4</w:t>
                  </w:r>
                </w:p>
              </w:tc>
              <w:tc>
                <w:tcPr>
                  <w:tcW w:w="5757" w:type="dxa"/>
                  <w:gridSpan w:val="3"/>
                  <w:tcBorders>
                    <w:top w:val="nil"/>
                    <w:left w:val="nil"/>
                    <w:bottom w:val="nil"/>
                    <w:right w:val="nil"/>
                  </w:tcBorders>
                  <w:shd w:val="clear" w:color="auto" w:fill="auto"/>
                  <w:noWrap/>
                  <w:vAlign w:val="center"/>
                  <w:hideMark/>
                </w:tcPr>
                <w:p w14:paraId="52523750" w14:textId="77777777" w:rsidR="001519B2" w:rsidRPr="001519B2" w:rsidRDefault="001519B2" w:rsidP="001519B2">
                  <w:pPr>
                    <w:rPr>
                      <w:b/>
                      <w:bCs/>
                      <w:sz w:val="20"/>
                      <w:szCs w:val="20"/>
                    </w:rPr>
                  </w:pPr>
                  <w:r w:rsidRPr="001519B2">
                    <w:rPr>
                      <w:b/>
                      <w:bCs/>
                      <w:sz w:val="20"/>
                      <w:szCs w:val="20"/>
                    </w:rPr>
                    <w:t>Макроэкономические факторы, влияющие на Рынок</w:t>
                  </w:r>
                </w:p>
              </w:tc>
              <w:tc>
                <w:tcPr>
                  <w:tcW w:w="3434" w:type="dxa"/>
                  <w:tcBorders>
                    <w:top w:val="nil"/>
                    <w:left w:val="nil"/>
                    <w:bottom w:val="nil"/>
                    <w:right w:val="nil"/>
                  </w:tcBorders>
                  <w:shd w:val="clear" w:color="auto" w:fill="auto"/>
                  <w:noWrap/>
                  <w:vAlign w:val="center"/>
                  <w:hideMark/>
                </w:tcPr>
                <w:p w14:paraId="3720C77D"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8</w:t>
                  </w:r>
                </w:p>
              </w:tc>
            </w:tr>
            <w:tr w:rsidR="001519B2" w14:paraId="0BEA82BE" w14:textId="77777777" w:rsidTr="001519B2">
              <w:trPr>
                <w:trHeight w:val="255"/>
              </w:trPr>
              <w:tc>
                <w:tcPr>
                  <w:tcW w:w="547" w:type="dxa"/>
                  <w:tcBorders>
                    <w:top w:val="nil"/>
                    <w:left w:val="nil"/>
                    <w:bottom w:val="nil"/>
                    <w:right w:val="nil"/>
                  </w:tcBorders>
                  <w:shd w:val="clear" w:color="auto" w:fill="auto"/>
                  <w:noWrap/>
                  <w:vAlign w:val="bottom"/>
                  <w:hideMark/>
                </w:tcPr>
                <w:p w14:paraId="17AE6772"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18C34114" w14:textId="77777777" w:rsidR="001519B2" w:rsidRPr="001519B2" w:rsidRDefault="001519B2" w:rsidP="001519B2">
                  <w:pPr>
                    <w:rPr>
                      <w:sz w:val="20"/>
                      <w:szCs w:val="20"/>
                    </w:rPr>
                  </w:pPr>
                  <w:r w:rsidRPr="001519B2">
                    <w:rPr>
                      <w:sz w:val="20"/>
                      <w:szCs w:val="20"/>
                    </w:rPr>
                    <w:t>4.1</w:t>
                  </w:r>
                </w:p>
              </w:tc>
              <w:tc>
                <w:tcPr>
                  <w:tcW w:w="5049" w:type="dxa"/>
                  <w:gridSpan w:val="2"/>
                  <w:tcBorders>
                    <w:top w:val="nil"/>
                    <w:left w:val="nil"/>
                    <w:bottom w:val="nil"/>
                    <w:right w:val="nil"/>
                  </w:tcBorders>
                  <w:shd w:val="clear" w:color="auto" w:fill="auto"/>
                  <w:noWrap/>
                  <w:vAlign w:val="center"/>
                  <w:hideMark/>
                </w:tcPr>
                <w:p w14:paraId="15A46CBE" w14:textId="77777777" w:rsidR="001519B2" w:rsidRPr="001519B2" w:rsidRDefault="001519B2" w:rsidP="001519B2">
                  <w:pPr>
                    <w:rPr>
                      <w:i/>
                      <w:iCs/>
                      <w:sz w:val="20"/>
                      <w:szCs w:val="20"/>
                    </w:rPr>
                  </w:pPr>
                  <w:r w:rsidRPr="001519B2">
                    <w:rPr>
                      <w:i/>
                      <w:iCs/>
                      <w:sz w:val="20"/>
                      <w:szCs w:val="20"/>
                    </w:rPr>
                    <w:t>Общая экономическая ситуация</w:t>
                  </w:r>
                </w:p>
              </w:tc>
              <w:tc>
                <w:tcPr>
                  <w:tcW w:w="3434" w:type="dxa"/>
                  <w:tcBorders>
                    <w:top w:val="nil"/>
                    <w:left w:val="nil"/>
                    <w:bottom w:val="nil"/>
                    <w:right w:val="nil"/>
                  </w:tcBorders>
                  <w:shd w:val="clear" w:color="auto" w:fill="auto"/>
                  <w:noWrap/>
                  <w:vAlign w:val="center"/>
                  <w:hideMark/>
                </w:tcPr>
                <w:p w14:paraId="5FEC6BA5"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8</w:t>
                  </w:r>
                </w:p>
              </w:tc>
            </w:tr>
            <w:tr w:rsidR="001519B2" w14:paraId="3D269EAD" w14:textId="77777777" w:rsidTr="001519B2">
              <w:trPr>
                <w:trHeight w:val="255"/>
              </w:trPr>
              <w:tc>
                <w:tcPr>
                  <w:tcW w:w="547" w:type="dxa"/>
                  <w:tcBorders>
                    <w:top w:val="nil"/>
                    <w:left w:val="nil"/>
                    <w:bottom w:val="nil"/>
                    <w:right w:val="nil"/>
                  </w:tcBorders>
                  <w:shd w:val="clear" w:color="auto" w:fill="auto"/>
                  <w:noWrap/>
                  <w:vAlign w:val="bottom"/>
                  <w:hideMark/>
                </w:tcPr>
                <w:p w14:paraId="3EA678C8"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13746E9F"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74C474B1" w14:textId="77777777" w:rsidR="001519B2" w:rsidRPr="001519B2" w:rsidRDefault="001519B2" w:rsidP="001519B2">
                  <w:pPr>
                    <w:rPr>
                      <w:sz w:val="20"/>
                      <w:szCs w:val="20"/>
                    </w:rPr>
                  </w:pPr>
                  <w:r w:rsidRPr="001519B2">
                    <w:rPr>
                      <w:sz w:val="20"/>
                      <w:szCs w:val="20"/>
                    </w:rPr>
                    <w:t>4.1.1</w:t>
                  </w:r>
                </w:p>
              </w:tc>
              <w:tc>
                <w:tcPr>
                  <w:tcW w:w="4198" w:type="dxa"/>
                  <w:tcBorders>
                    <w:top w:val="nil"/>
                    <w:left w:val="nil"/>
                    <w:bottom w:val="nil"/>
                    <w:right w:val="nil"/>
                  </w:tcBorders>
                  <w:shd w:val="clear" w:color="auto" w:fill="auto"/>
                  <w:noWrap/>
                  <w:vAlign w:val="center"/>
                  <w:hideMark/>
                </w:tcPr>
                <w:p w14:paraId="2FBDAD94" w14:textId="77777777" w:rsidR="001519B2" w:rsidRPr="001519B2" w:rsidRDefault="001519B2" w:rsidP="001519B2">
                  <w:pPr>
                    <w:rPr>
                      <w:sz w:val="20"/>
                      <w:szCs w:val="20"/>
                    </w:rPr>
                  </w:pPr>
                  <w:r w:rsidRPr="001519B2">
                    <w:rPr>
                      <w:sz w:val="20"/>
                      <w:szCs w:val="20"/>
                    </w:rPr>
                    <w:t>ВВП</w:t>
                  </w:r>
                </w:p>
              </w:tc>
              <w:tc>
                <w:tcPr>
                  <w:tcW w:w="3434" w:type="dxa"/>
                  <w:tcBorders>
                    <w:top w:val="nil"/>
                    <w:left w:val="nil"/>
                    <w:bottom w:val="nil"/>
                    <w:right w:val="nil"/>
                  </w:tcBorders>
                  <w:shd w:val="clear" w:color="auto" w:fill="auto"/>
                  <w:noWrap/>
                  <w:vAlign w:val="center"/>
                  <w:hideMark/>
                </w:tcPr>
                <w:p w14:paraId="1AB8C33C" w14:textId="77777777" w:rsidR="001519B2" w:rsidRDefault="001519B2" w:rsidP="001519B2">
                  <w:pPr>
                    <w:rPr>
                      <w:rFonts w:ascii="Arial" w:hAnsi="Arial" w:cs="Arial"/>
                      <w:color w:val="000080"/>
                      <w:sz w:val="20"/>
                      <w:szCs w:val="20"/>
                    </w:rPr>
                  </w:pPr>
                  <w:r>
                    <w:rPr>
                      <w:rFonts w:ascii="Arial" w:hAnsi="Arial" w:cs="Arial"/>
                      <w:color w:val="000080"/>
                      <w:sz w:val="20"/>
                      <w:szCs w:val="20"/>
                    </w:rPr>
                    <w:t>8</w:t>
                  </w:r>
                </w:p>
              </w:tc>
            </w:tr>
            <w:tr w:rsidR="001519B2" w14:paraId="48E9A544" w14:textId="77777777" w:rsidTr="001519B2">
              <w:trPr>
                <w:trHeight w:val="255"/>
              </w:trPr>
              <w:tc>
                <w:tcPr>
                  <w:tcW w:w="547" w:type="dxa"/>
                  <w:tcBorders>
                    <w:top w:val="nil"/>
                    <w:left w:val="nil"/>
                    <w:bottom w:val="nil"/>
                    <w:right w:val="nil"/>
                  </w:tcBorders>
                  <w:shd w:val="clear" w:color="auto" w:fill="auto"/>
                  <w:noWrap/>
                  <w:vAlign w:val="bottom"/>
                  <w:hideMark/>
                </w:tcPr>
                <w:p w14:paraId="0DA23070"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2228E725"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16384199" w14:textId="77777777" w:rsidR="001519B2" w:rsidRPr="001519B2" w:rsidRDefault="001519B2" w:rsidP="001519B2">
                  <w:pPr>
                    <w:rPr>
                      <w:sz w:val="20"/>
                      <w:szCs w:val="20"/>
                    </w:rPr>
                  </w:pPr>
                  <w:r w:rsidRPr="001519B2">
                    <w:rPr>
                      <w:sz w:val="20"/>
                      <w:szCs w:val="20"/>
                    </w:rPr>
                    <w:t>4.1.2</w:t>
                  </w:r>
                </w:p>
              </w:tc>
              <w:tc>
                <w:tcPr>
                  <w:tcW w:w="4198" w:type="dxa"/>
                  <w:tcBorders>
                    <w:top w:val="nil"/>
                    <w:left w:val="nil"/>
                    <w:bottom w:val="nil"/>
                    <w:right w:val="nil"/>
                  </w:tcBorders>
                  <w:shd w:val="clear" w:color="auto" w:fill="auto"/>
                  <w:noWrap/>
                  <w:vAlign w:val="center"/>
                  <w:hideMark/>
                </w:tcPr>
                <w:p w14:paraId="0739452E" w14:textId="77777777" w:rsidR="001519B2" w:rsidRPr="001519B2" w:rsidRDefault="001519B2" w:rsidP="001519B2">
                  <w:pPr>
                    <w:rPr>
                      <w:sz w:val="20"/>
                      <w:szCs w:val="20"/>
                    </w:rPr>
                  </w:pPr>
                  <w:r w:rsidRPr="001519B2">
                    <w:rPr>
                      <w:sz w:val="20"/>
                      <w:szCs w:val="20"/>
                    </w:rPr>
                    <w:t>Промышленное производство</w:t>
                  </w:r>
                </w:p>
              </w:tc>
              <w:tc>
                <w:tcPr>
                  <w:tcW w:w="3434" w:type="dxa"/>
                  <w:tcBorders>
                    <w:top w:val="nil"/>
                    <w:left w:val="nil"/>
                    <w:bottom w:val="nil"/>
                    <w:right w:val="nil"/>
                  </w:tcBorders>
                  <w:shd w:val="clear" w:color="auto" w:fill="auto"/>
                  <w:noWrap/>
                  <w:vAlign w:val="center"/>
                  <w:hideMark/>
                </w:tcPr>
                <w:p w14:paraId="3B1FAAD6" w14:textId="77777777" w:rsidR="001519B2" w:rsidRDefault="001519B2" w:rsidP="001519B2">
                  <w:pPr>
                    <w:rPr>
                      <w:rFonts w:ascii="Arial" w:hAnsi="Arial" w:cs="Arial"/>
                      <w:color w:val="000080"/>
                      <w:sz w:val="20"/>
                      <w:szCs w:val="20"/>
                    </w:rPr>
                  </w:pPr>
                  <w:r>
                    <w:rPr>
                      <w:rFonts w:ascii="Arial" w:hAnsi="Arial" w:cs="Arial"/>
                      <w:color w:val="000080"/>
                      <w:sz w:val="20"/>
                      <w:szCs w:val="20"/>
                    </w:rPr>
                    <w:t>9</w:t>
                  </w:r>
                </w:p>
              </w:tc>
            </w:tr>
            <w:tr w:rsidR="001519B2" w14:paraId="3417BAA7" w14:textId="77777777" w:rsidTr="001519B2">
              <w:trPr>
                <w:trHeight w:val="255"/>
              </w:trPr>
              <w:tc>
                <w:tcPr>
                  <w:tcW w:w="547" w:type="dxa"/>
                  <w:tcBorders>
                    <w:top w:val="nil"/>
                    <w:left w:val="nil"/>
                    <w:bottom w:val="nil"/>
                    <w:right w:val="nil"/>
                  </w:tcBorders>
                  <w:shd w:val="clear" w:color="auto" w:fill="auto"/>
                  <w:noWrap/>
                  <w:vAlign w:val="bottom"/>
                  <w:hideMark/>
                </w:tcPr>
                <w:p w14:paraId="4675ED28"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3517EE00"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72124100" w14:textId="77777777" w:rsidR="001519B2" w:rsidRPr="001519B2" w:rsidRDefault="001519B2" w:rsidP="001519B2">
                  <w:pPr>
                    <w:rPr>
                      <w:sz w:val="20"/>
                      <w:szCs w:val="20"/>
                    </w:rPr>
                  </w:pPr>
                  <w:r w:rsidRPr="001519B2">
                    <w:rPr>
                      <w:sz w:val="20"/>
                      <w:szCs w:val="20"/>
                    </w:rPr>
                    <w:t>4.1.3</w:t>
                  </w:r>
                </w:p>
              </w:tc>
              <w:tc>
                <w:tcPr>
                  <w:tcW w:w="4198" w:type="dxa"/>
                  <w:tcBorders>
                    <w:top w:val="nil"/>
                    <w:left w:val="nil"/>
                    <w:bottom w:val="nil"/>
                    <w:right w:val="nil"/>
                  </w:tcBorders>
                  <w:shd w:val="clear" w:color="auto" w:fill="auto"/>
                  <w:noWrap/>
                  <w:vAlign w:val="center"/>
                  <w:hideMark/>
                </w:tcPr>
                <w:p w14:paraId="41549662" w14:textId="77777777" w:rsidR="001519B2" w:rsidRPr="001519B2" w:rsidRDefault="001519B2" w:rsidP="001519B2">
                  <w:pPr>
                    <w:rPr>
                      <w:sz w:val="20"/>
                      <w:szCs w:val="20"/>
                    </w:rPr>
                  </w:pPr>
                  <w:r w:rsidRPr="001519B2">
                    <w:rPr>
                      <w:sz w:val="20"/>
                      <w:szCs w:val="20"/>
                    </w:rPr>
                    <w:t>Инвестиции</w:t>
                  </w:r>
                </w:p>
              </w:tc>
              <w:tc>
                <w:tcPr>
                  <w:tcW w:w="3434" w:type="dxa"/>
                  <w:tcBorders>
                    <w:top w:val="nil"/>
                    <w:left w:val="nil"/>
                    <w:bottom w:val="nil"/>
                    <w:right w:val="nil"/>
                  </w:tcBorders>
                  <w:shd w:val="clear" w:color="auto" w:fill="auto"/>
                  <w:noWrap/>
                  <w:vAlign w:val="center"/>
                  <w:hideMark/>
                </w:tcPr>
                <w:p w14:paraId="651A1154" w14:textId="77777777" w:rsidR="001519B2" w:rsidRDefault="001519B2" w:rsidP="001519B2">
                  <w:pPr>
                    <w:rPr>
                      <w:rFonts w:ascii="Arial" w:hAnsi="Arial" w:cs="Arial"/>
                      <w:color w:val="000080"/>
                      <w:sz w:val="20"/>
                      <w:szCs w:val="20"/>
                    </w:rPr>
                  </w:pPr>
                  <w:r>
                    <w:rPr>
                      <w:rFonts w:ascii="Arial" w:hAnsi="Arial" w:cs="Arial"/>
                      <w:color w:val="000080"/>
                      <w:sz w:val="20"/>
                      <w:szCs w:val="20"/>
                    </w:rPr>
                    <w:t>11</w:t>
                  </w:r>
                </w:p>
              </w:tc>
            </w:tr>
            <w:tr w:rsidR="001519B2" w14:paraId="32F3D287" w14:textId="77777777" w:rsidTr="001519B2">
              <w:trPr>
                <w:trHeight w:val="255"/>
              </w:trPr>
              <w:tc>
                <w:tcPr>
                  <w:tcW w:w="547" w:type="dxa"/>
                  <w:tcBorders>
                    <w:top w:val="nil"/>
                    <w:left w:val="nil"/>
                    <w:bottom w:val="nil"/>
                    <w:right w:val="nil"/>
                  </w:tcBorders>
                  <w:shd w:val="clear" w:color="auto" w:fill="auto"/>
                  <w:noWrap/>
                  <w:vAlign w:val="bottom"/>
                  <w:hideMark/>
                </w:tcPr>
                <w:p w14:paraId="0D606B2B"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46FC0392"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4D21E5A9" w14:textId="77777777" w:rsidR="001519B2" w:rsidRPr="001519B2" w:rsidRDefault="001519B2" w:rsidP="001519B2">
                  <w:pPr>
                    <w:rPr>
                      <w:sz w:val="20"/>
                      <w:szCs w:val="20"/>
                    </w:rPr>
                  </w:pPr>
                  <w:r w:rsidRPr="001519B2">
                    <w:rPr>
                      <w:sz w:val="20"/>
                      <w:szCs w:val="20"/>
                    </w:rPr>
                    <w:t>4.1.4</w:t>
                  </w:r>
                </w:p>
              </w:tc>
              <w:tc>
                <w:tcPr>
                  <w:tcW w:w="4198" w:type="dxa"/>
                  <w:tcBorders>
                    <w:top w:val="nil"/>
                    <w:left w:val="nil"/>
                    <w:bottom w:val="nil"/>
                    <w:right w:val="nil"/>
                  </w:tcBorders>
                  <w:shd w:val="clear" w:color="auto" w:fill="auto"/>
                  <w:noWrap/>
                  <w:vAlign w:val="center"/>
                  <w:hideMark/>
                </w:tcPr>
                <w:p w14:paraId="28745445" w14:textId="77777777" w:rsidR="001519B2" w:rsidRPr="001519B2" w:rsidRDefault="001519B2" w:rsidP="001519B2">
                  <w:pPr>
                    <w:rPr>
                      <w:sz w:val="20"/>
                      <w:szCs w:val="20"/>
                    </w:rPr>
                  </w:pPr>
                  <w:r w:rsidRPr="001519B2">
                    <w:rPr>
                      <w:sz w:val="20"/>
                      <w:szCs w:val="20"/>
                    </w:rPr>
                    <w:t>Инфляция</w:t>
                  </w:r>
                </w:p>
              </w:tc>
              <w:tc>
                <w:tcPr>
                  <w:tcW w:w="3434" w:type="dxa"/>
                  <w:tcBorders>
                    <w:top w:val="nil"/>
                    <w:left w:val="nil"/>
                    <w:bottom w:val="nil"/>
                    <w:right w:val="nil"/>
                  </w:tcBorders>
                  <w:shd w:val="clear" w:color="auto" w:fill="auto"/>
                  <w:noWrap/>
                  <w:vAlign w:val="center"/>
                  <w:hideMark/>
                </w:tcPr>
                <w:p w14:paraId="11D1A6AC" w14:textId="77777777" w:rsidR="001519B2" w:rsidRDefault="001519B2" w:rsidP="001519B2">
                  <w:pPr>
                    <w:rPr>
                      <w:rFonts w:ascii="Arial" w:hAnsi="Arial" w:cs="Arial"/>
                      <w:color w:val="000080"/>
                      <w:sz w:val="20"/>
                      <w:szCs w:val="20"/>
                    </w:rPr>
                  </w:pPr>
                  <w:r>
                    <w:rPr>
                      <w:rFonts w:ascii="Arial" w:hAnsi="Arial" w:cs="Arial"/>
                      <w:color w:val="000080"/>
                      <w:sz w:val="20"/>
                      <w:szCs w:val="20"/>
                    </w:rPr>
                    <w:t>12</w:t>
                  </w:r>
                </w:p>
              </w:tc>
            </w:tr>
            <w:tr w:rsidR="001519B2" w14:paraId="6D55451F" w14:textId="77777777" w:rsidTr="001519B2">
              <w:trPr>
                <w:trHeight w:val="255"/>
              </w:trPr>
              <w:tc>
                <w:tcPr>
                  <w:tcW w:w="547" w:type="dxa"/>
                  <w:tcBorders>
                    <w:top w:val="nil"/>
                    <w:left w:val="nil"/>
                    <w:bottom w:val="nil"/>
                    <w:right w:val="nil"/>
                  </w:tcBorders>
                  <w:shd w:val="clear" w:color="auto" w:fill="auto"/>
                  <w:noWrap/>
                  <w:vAlign w:val="bottom"/>
                  <w:hideMark/>
                </w:tcPr>
                <w:p w14:paraId="4EE047CE"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0D2F7D9C"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71F27FFE" w14:textId="77777777" w:rsidR="001519B2" w:rsidRPr="001519B2" w:rsidRDefault="001519B2" w:rsidP="001519B2">
                  <w:pPr>
                    <w:rPr>
                      <w:sz w:val="20"/>
                      <w:szCs w:val="20"/>
                    </w:rPr>
                  </w:pPr>
                  <w:r w:rsidRPr="001519B2">
                    <w:rPr>
                      <w:sz w:val="20"/>
                      <w:szCs w:val="20"/>
                    </w:rPr>
                    <w:t>4.1.5</w:t>
                  </w:r>
                </w:p>
              </w:tc>
              <w:tc>
                <w:tcPr>
                  <w:tcW w:w="4198" w:type="dxa"/>
                  <w:tcBorders>
                    <w:top w:val="nil"/>
                    <w:left w:val="nil"/>
                    <w:bottom w:val="nil"/>
                    <w:right w:val="nil"/>
                  </w:tcBorders>
                  <w:shd w:val="clear" w:color="auto" w:fill="auto"/>
                  <w:noWrap/>
                  <w:vAlign w:val="center"/>
                  <w:hideMark/>
                </w:tcPr>
                <w:p w14:paraId="7F25278F" w14:textId="77777777" w:rsidR="001519B2" w:rsidRPr="001519B2" w:rsidRDefault="001519B2" w:rsidP="001519B2">
                  <w:pPr>
                    <w:rPr>
                      <w:sz w:val="20"/>
                      <w:szCs w:val="20"/>
                    </w:rPr>
                  </w:pPr>
                  <w:r w:rsidRPr="001519B2">
                    <w:rPr>
                      <w:sz w:val="20"/>
                      <w:szCs w:val="20"/>
                    </w:rPr>
                    <w:t>Оптовая торговля</w:t>
                  </w:r>
                </w:p>
              </w:tc>
              <w:tc>
                <w:tcPr>
                  <w:tcW w:w="3434" w:type="dxa"/>
                  <w:tcBorders>
                    <w:top w:val="nil"/>
                    <w:left w:val="nil"/>
                    <w:bottom w:val="nil"/>
                    <w:right w:val="nil"/>
                  </w:tcBorders>
                  <w:shd w:val="clear" w:color="auto" w:fill="auto"/>
                  <w:noWrap/>
                  <w:vAlign w:val="center"/>
                  <w:hideMark/>
                </w:tcPr>
                <w:p w14:paraId="4F6B958E" w14:textId="77777777" w:rsidR="001519B2" w:rsidRDefault="001519B2" w:rsidP="001519B2">
                  <w:pPr>
                    <w:rPr>
                      <w:rFonts w:ascii="Arial" w:hAnsi="Arial" w:cs="Arial"/>
                      <w:color w:val="000080"/>
                      <w:sz w:val="20"/>
                      <w:szCs w:val="20"/>
                    </w:rPr>
                  </w:pPr>
                  <w:r>
                    <w:rPr>
                      <w:rFonts w:ascii="Arial" w:hAnsi="Arial" w:cs="Arial"/>
                      <w:color w:val="000080"/>
                      <w:sz w:val="20"/>
                      <w:szCs w:val="20"/>
                    </w:rPr>
                    <w:t>13</w:t>
                  </w:r>
                </w:p>
              </w:tc>
            </w:tr>
            <w:tr w:rsidR="001519B2" w14:paraId="5D391964" w14:textId="77777777" w:rsidTr="001519B2">
              <w:trPr>
                <w:trHeight w:val="255"/>
              </w:trPr>
              <w:tc>
                <w:tcPr>
                  <w:tcW w:w="547" w:type="dxa"/>
                  <w:tcBorders>
                    <w:top w:val="nil"/>
                    <w:left w:val="nil"/>
                    <w:bottom w:val="nil"/>
                    <w:right w:val="nil"/>
                  </w:tcBorders>
                  <w:shd w:val="clear" w:color="auto" w:fill="auto"/>
                  <w:noWrap/>
                  <w:vAlign w:val="bottom"/>
                  <w:hideMark/>
                </w:tcPr>
                <w:p w14:paraId="7B499C9C"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520A11AB"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6754B6D8" w14:textId="77777777" w:rsidR="001519B2" w:rsidRPr="001519B2" w:rsidRDefault="001519B2" w:rsidP="001519B2">
                  <w:pPr>
                    <w:rPr>
                      <w:sz w:val="20"/>
                      <w:szCs w:val="20"/>
                    </w:rPr>
                  </w:pPr>
                  <w:r w:rsidRPr="001519B2">
                    <w:rPr>
                      <w:sz w:val="20"/>
                      <w:szCs w:val="20"/>
                    </w:rPr>
                    <w:t>4.1.6</w:t>
                  </w:r>
                </w:p>
              </w:tc>
              <w:tc>
                <w:tcPr>
                  <w:tcW w:w="4198" w:type="dxa"/>
                  <w:tcBorders>
                    <w:top w:val="nil"/>
                    <w:left w:val="nil"/>
                    <w:bottom w:val="nil"/>
                    <w:right w:val="nil"/>
                  </w:tcBorders>
                  <w:shd w:val="clear" w:color="auto" w:fill="auto"/>
                  <w:noWrap/>
                  <w:vAlign w:val="center"/>
                  <w:hideMark/>
                </w:tcPr>
                <w:p w14:paraId="37F7619F" w14:textId="77777777" w:rsidR="001519B2" w:rsidRPr="001519B2" w:rsidRDefault="001519B2" w:rsidP="001519B2">
                  <w:pPr>
                    <w:rPr>
                      <w:sz w:val="20"/>
                      <w:szCs w:val="20"/>
                    </w:rPr>
                  </w:pPr>
                  <w:r w:rsidRPr="001519B2">
                    <w:rPr>
                      <w:sz w:val="20"/>
                      <w:szCs w:val="20"/>
                    </w:rPr>
                    <w:t>Резюме</w:t>
                  </w:r>
                </w:p>
              </w:tc>
              <w:tc>
                <w:tcPr>
                  <w:tcW w:w="3434" w:type="dxa"/>
                  <w:tcBorders>
                    <w:top w:val="nil"/>
                    <w:left w:val="nil"/>
                    <w:bottom w:val="nil"/>
                    <w:right w:val="nil"/>
                  </w:tcBorders>
                  <w:shd w:val="clear" w:color="auto" w:fill="auto"/>
                  <w:noWrap/>
                  <w:vAlign w:val="center"/>
                  <w:hideMark/>
                </w:tcPr>
                <w:p w14:paraId="2868F2D8" w14:textId="77777777" w:rsidR="001519B2" w:rsidRDefault="001519B2" w:rsidP="001519B2">
                  <w:pPr>
                    <w:rPr>
                      <w:rFonts w:ascii="Arial" w:hAnsi="Arial" w:cs="Arial"/>
                      <w:color w:val="000080"/>
                      <w:sz w:val="20"/>
                      <w:szCs w:val="20"/>
                    </w:rPr>
                  </w:pPr>
                  <w:r>
                    <w:rPr>
                      <w:rFonts w:ascii="Arial" w:hAnsi="Arial" w:cs="Arial"/>
                      <w:color w:val="000080"/>
                      <w:sz w:val="20"/>
                      <w:szCs w:val="20"/>
                    </w:rPr>
                    <w:t>14</w:t>
                  </w:r>
                </w:p>
              </w:tc>
            </w:tr>
            <w:tr w:rsidR="001519B2" w14:paraId="7D68BD05" w14:textId="77777777" w:rsidTr="001519B2">
              <w:trPr>
                <w:trHeight w:val="255"/>
              </w:trPr>
              <w:tc>
                <w:tcPr>
                  <w:tcW w:w="547" w:type="dxa"/>
                  <w:tcBorders>
                    <w:top w:val="nil"/>
                    <w:left w:val="nil"/>
                    <w:bottom w:val="nil"/>
                    <w:right w:val="nil"/>
                  </w:tcBorders>
                  <w:shd w:val="clear" w:color="auto" w:fill="auto"/>
                  <w:noWrap/>
                  <w:vAlign w:val="bottom"/>
                  <w:hideMark/>
                </w:tcPr>
                <w:p w14:paraId="728FF1C2" w14:textId="77777777" w:rsidR="001519B2" w:rsidRPr="001519B2" w:rsidRDefault="001519B2" w:rsidP="001519B2">
                  <w:pPr>
                    <w:rPr>
                      <w:sz w:val="20"/>
                      <w:szCs w:val="20"/>
                    </w:rPr>
                  </w:pPr>
                  <w:r w:rsidRPr="001519B2">
                    <w:rPr>
                      <w:sz w:val="20"/>
                      <w:szCs w:val="20"/>
                    </w:rPr>
                    <w:lastRenderedPageBreak/>
                    <w:t>5</w:t>
                  </w:r>
                </w:p>
              </w:tc>
              <w:tc>
                <w:tcPr>
                  <w:tcW w:w="5757" w:type="dxa"/>
                  <w:gridSpan w:val="3"/>
                  <w:tcBorders>
                    <w:top w:val="nil"/>
                    <w:left w:val="nil"/>
                    <w:bottom w:val="nil"/>
                    <w:right w:val="nil"/>
                  </w:tcBorders>
                  <w:shd w:val="clear" w:color="auto" w:fill="auto"/>
                  <w:noWrap/>
                  <w:vAlign w:val="center"/>
                  <w:hideMark/>
                </w:tcPr>
                <w:p w14:paraId="173A96EA" w14:textId="77777777" w:rsidR="001519B2" w:rsidRPr="001519B2" w:rsidRDefault="001519B2" w:rsidP="001519B2">
                  <w:pPr>
                    <w:rPr>
                      <w:b/>
                      <w:bCs/>
                      <w:sz w:val="20"/>
                      <w:szCs w:val="20"/>
                    </w:rPr>
                  </w:pPr>
                  <w:r w:rsidRPr="001519B2">
                    <w:rPr>
                      <w:b/>
                      <w:bCs/>
                      <w:sz w:val="20"/>
                      <w:szCs w:val="20"/>
                    </w:rPr>
                    <w:t>Описание отрасли. Легкая промышленность</w:t>
                  </w:r>
                </w:p>
              </w:tc>
              <w:tc>
                <w:tcPr>
                  <w:tcW w:w="3434" w:type="dxa"/>
                  <w:tcBorders>
                    <w:top w:val="nil"/>
                    <w:left w:val="nil"/>
                    <w:bottom w:val="nil"/>
                    <w:right w:val="nil"/>
                  </w:tcBorders>
                  <w:shd w:val="clear" w:color="auto" w:fill="auto"/>
                  <w:noWrap/>
                  <w:vAlign w:val="center"/>
                  <w:hideMark/>
                </w:tcPr>
                <w:p w14:paraId="3DBC572A"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15</w:t>
                  </w:r>
                </w:p>
              </w:tc>
            </w:tr>
            <w:tr w:rsidR="001519B2" w14:paraId="6E471DDE" w14:textId="77777777" w:rsidTr="001519B2">
              <w:trPr>
                <w:trHeight w:val="255"/>
              </w:trPr>
              <w:tc>
                <w:tcPr>
                  <w:tcW w:w="547" w:type="dxa"/>
                  <w:tcBorders>
                    <w:top w:val="nil"/>
                    <w:left w:val="nil"/>
                    <w:bottom w:val="nil"/>
                    <w:right w:val="nil"/>
                  </w:tcBorders>
                  <w:shd w:val="clear" w:color="auto" w:fill="auto"/>
                  <w:noWrap/>
                  <w:vAlign w:val="bottom"/>
                  <w:hideMark/>
                </w:tcPr>
                <w:p w14:paraId="3628760F" w14:textId="77777777" w:rsidR="001519B2" w:rsidRPr="001519B2" w:rsidRDefault="001519B2" w:rsidP="001519B2">
                  <w:pPr>
                    <w:rPr>
                      <w:sz w:val="20"/>
                      <w:szCs w:val="20"/>
                    </w:rPr>
                  </w:pPr>
                  <w:r w:rsidRPr="001519B2">
                    <w:rPr>
                      <w:sz w:val="20"/>
                      <w:szCs w:val="20"/>
                    </w:rPr>
                    <w:t>6</w:t>
                  </w:r>
                </w:p>
              </w:tc>
              <w:tc>
                <w:tcPr>
                  <w:tcW w:w="5757" w:type="dxa"/>
                  <w:gridSpan w:val="3"/>
                  <w:tcBorders>
                    <w:top w:val="nil"/>
                    <w:left w:val="nil"/>
                    <w:bottom w:val="nil"/>
                    <w:right w:val="nil"/>
                  </w:tcBorders>
                  <w:shd w:val="clear" w:color="auto" w:fill="auto"/>
                  <w:noWrap/>
                  <w:vAlign w:val="center"/>
                  <w:hideMark/>
                </w:tcPr>
                <w:p w14:paraId="4945E00F" w14:textId="77777777" w:rsidR="001519B2" w:rsidRPr="001519B2" w:rsidRDefault="001519B2" w:rsidP="001519B2">
                  <w:pPr>
                    <w:rPr>
                      <w:b/>
                      <w:bCs/>
                      <w:sz w:val="20"/>
                      <w:szCs w:val="20"/>
                    </w:rPr>
                  </w:pPr>
                  <w:r w:rsidRPr="001519B2">
                    <w:rPr>
                      <w:b/>
                      <w:bCs/>
                      <w:sz w:val="20"/>
                      <w:szCs w:val="20"/>
                    </w:rPr>
                    <w:t>Сегментация рынка</w:t>
                  </w:r>
                </w:p>
              </w:tc>
              <w:tc>
                <w:tcPr>
                  <w:tcW w:w="3434" w:type="dxa"/>
                  <w:tcBorders>
                    <w:top w:val="nil"/>
                    <w:left w:val="nil"/>
                    <w:bottom w:val="nil"/>
                    <w:right w:val="nil"/>
                  </w:tcBorders>
                  <w:shd w:val="clear" w:color="auto" w:fill="auto"/>
                  <w:noWrap/>
                  <w:vAlign w:val="center"/>
                  <w:hideMark/>
                </w:tcPr>
                <w:p w14:paraId="18B18BA6"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21</w:t>
                  </w:r>
                </w:p>
              </w:tc>
            </w:tr>
            <w:tr w:rsidR="001519B2" w14:paraId="149A86B9" w14:textId="77777777" w:rsidTr="001519B2">
              <w:trPr>
                <w:trHeight w:val="255"/>
              </w:trPr>
              <w:tc>
                <w:tcPr>
                  <w:tcW w:w="547" w:type="dxa"/>
                  <w:tcBorders>
                    <w:top w:val="nil"/>
                    <w:left w:val="nil"/>
                    <w:bottom w:val="nil"/>
                    <w:right w:val="nil"/>
                  </w:tcBorders>
                  <w:shd w:val="clear" w:color="auto" w:fill="auto"/>
                  <w:noWrap/>
                  <w:vAlign w:val="bottom"/>
                  <w:hideMark/>
                </w:tcPr>
                <w:p w14:paraId="3951C130"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106D2BE0" w14:textId="77777777" w:rsidR="001519B2" w:rsidRPr="001519B2" w:rsidRDefault="001519B2" w:rsidP="001519B2">
                  <w:pPr>
                    <w:rPr>
                      <w:sz w:val="20"/>
                      <w:szCs w:val="20"/>
                    </w:rPr>
                  </w:pPr>
                  <w:r w:rsidRPr="001519B2">
                    <w:rPr>
                      <w:sz w:val="20"/>
                      <w:szCs w:val="20"/>
                    </w:rPr>
                    <w:t>6.1</w:t>
                  </w:r>
                </w:p>
              </w:tc>
              <w:tc>
                <w:tcPr>
                  <w:tcW w:w="5049" w:type="dxa"/>
                  <w:gridSpan w:val="2"/>
                  <w:tcBorders>
                    <w:top w:val="nil"/>
                    <w:left w:val="nil"/>
                    <w:bottom w:val="nil"/>
                    <w:right w:val="nil"/>
                  </w:tcBorders>
                  <w:shd w:val="clear" w:color="auto" w:fill="auto"/>
                  <w:noWrap/>
                  <w:vAlign w:val="center"/>
                  <w:hideMark/>
                </w:tcPr>
                <w:p w14:paraId="4738F742" w14:textId="77777777" w:rsidR="001519B2" w:rsidRPr="001519B2" w:rsidRDefault="001519B2" w:rsidP="001519B2">
                  <w:pPr>
                    <w:rPr>
                      <w:i/>
                      <w:iCs/>
                      <w:sz w:val="20"/>
                      <w:szCs w:val="20"/>
                    </w:rPr>
                  </w:pPr>
                  <w:r w:rsidRPr="001519B2">
                    <w:rPr>
                      <w:i/>
                      <w:iCs/>
                      <w:sz w:val="20"/>
                      <w:szCs w:val="20"/>
                    </w:rPr>
                    <w:t>Основные определения</w:t>
                  </w:r>
                </w:p>
              </w:tc>
              <w:tc>
                <w:tcPr>
                  <w:tcW w:w="3434" w:type="dxa"/>
                  <w:tcBorders>
                    <w:top w:val="nil"/>
                    <w:left w:val="nil"/>
                    <w:bottom w:val="nil"/>
                    <w:right w:val="nil"/>
                  </w:tcBorders>
                  <w:shd w:val="clear" w:color="auto" w:fill="auto"/>
                  <w:noWrap/>
                  <w:vAlign w:val="center"/>
                  <w:hideMark/>
                </w:tcPr>
                <w:p w14:paraId="6F72725F"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21</w:t>
                  </w:r>
                </w:p>
              </w:tc>
            </w:tr>
            <w:tr w:rsidR="001519B2" w14:paraId="07C71760" w14:textId="77777777" w:rsidTr="001519B2">
              <w:trPr>
                <w:trHeight w:val="255"/>
              </w:trPr>
              <w:tc>
                <w:tcPr>
                  <w:tcW w:w="547" w:type="dxa"/>
                  <w:tcBorders>
                    <w:top w:val="nil"/>
                    <w:left w:val="nil"/>
                    <w:bottom w:val="nil"/>
                    <w:right w:val="nil"/>
                  </w:tcBorders>
                  <w:shd w:val="clear" w:color="auto" w:fill="auto"/>
                  <w:noWrap/>
                  <w:vAlign w:val="bottom"/>
                  <w:hideMark/>
                </w:tcPr>
                <w:p w14:paraId="072F2361"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366CEE3F" w14:textId="77777777" w:rsidR="001519B2" w:rsidRPr="001519B2" w:rsidRDefault="001519B2" w:rsidP="001519B2">
                  <w:pPr>
                    <w:rPr>
                      <w:sz w:val="20"/>
                      <w:szCs w:val="20"/>
                    </w:rPr>
                  </w:pPr>
                  <w:r w:rsidRPr="001519B2">
                    <w:rPr>
                      <w:sz w:val="20"/>
                      <w:szCs w:val="20"/>
                    </w:rPr>
                    <w:t>6.2</w:t>
                  </w:r>
                </w:p>
              </w:tc>
              <w:tc>
                <w:tcPr>
                  <w:tcW w:w="5049" w:type="dxa"/>
                  <w:gridSpan w:val="2"/>
                  <w:tcBorders>
                    <w:top w:val="nil"/>
                    <w:left w:val="nil"/>
                    <w:bottom w:val="nil"/>
                    <w:right w:val="nil"/>
                  </w:tcBorders>
                  <w:shd w:val="clear" w:color="auto" w:fill="auto"/>
                  <w:noWrap/>
                  <w:vAlign w:val="center"/>
                  <w:hideMark/>
                </w:tcPr>
                <w:p w14:paraId="0BFCAE99" w14:textId="77777777" w:rsidR="001519B2" w:rsidRPr="001519B2" w:rsidRDefault="001519B2" w:rsidP="001519B2">
                  <w:pPr>
                    <w:rPr>
                      <w:i/>
                      <w:iCs/>
                      <w:sz w:val="20"/>
                      <w:szCs w:val="20"/>
                    </w:rPr>
                  </w:pPr>
                  <w:r w:rsidRPr="001519B2">
                    <w:rPr>
                      <w:i/>
                      <w:iCs/>
                      <w:sz w:val="20"/>
                      <w:szCs w:val="20"/>
                    </w:rPr>
                    <w:t>Сегментирование продукции на рынке</w:t>
                  </w:r>
                </w:p>
              </w:tc>
              <w:tc>
                <w:tcPr>
                  <w:tcW w:w="3434" w:type="dxa"/>
                  <w:tcBorders>
                    <w:top w:val="nil"/>
                    <w:left w:val="nil"/>
                    <w:bottom w:val="nil"/>
                    <w:right w:val="nil"/>
                  </w:tcBorders>
                  <w:shd w:val="clear" w:color="auto" w:fill="auto"/>
                  <w:noWrap/>
                  <w:vAlign w:val="center"/>
                  <w:hideMark/>
                </w:tcPr>
                <w:p w14:paraId="77C2D089"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22</w:t>
                  </w:r>
                </w:p>
              </w:tc>
            </w:tr>
            <w:tr w:rsidR="001519B2" w14:paraId="087491A4" w14:textId="77777777" w:rsidTr="001519B2">
              <w:trPr>
                <w:trHeight w:val="255"/>
              </w:trPr>
              <w:tc>
                <w:tcPr>
                  <w:tcW w:w="547" w:type="dxa"/>
                  <w:tcBorders>
                    <w:top w:val="nil"/>
                    <w:left w:val="nil"/>
                    <w:bottom w:val="nil"/>
                    <w:right w:val="nil"/>
                  </w:tcBorders>
                  <w:shd w:val="clear" w:color="auto" w:fill="auto"/>
                  <w:noWrap/>
                  <w:vAlign w:val="bottom"/>
                  <w:hideMark/>
                </w:tcPr>
                <w:p w14:paraId="7BD87E3C"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3B6FC520"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49EA23E2" w14:textId="77777777" w:rsidR="001519B2" w:rsidRPr="001519B2" w:rsidRDefault="001519B2" w:rsidP="001519B2">
                  <w:pPr>
                    <w:rPr>
                      <w:sz w:val="20"/>
                      <w:szCs w:val="20"/>
                    </w:rPr>
                  </w:pPr>
                  <w:r w:rsidRPr="001519B2">
                    <w:rPr>
                      <w:sz w:val="20"/>
                      <w:szCs w:val="20"/>
                    </w:rPr>
                    <w:t>6.2.1</w:t>
                  </w:r>
                </w:p>
              </w:tc>
              <w:tc>
                <w:tcPr>
                  <w:tcW w:w="4198" w:type="dxa"/>
                  <w:tcBorders>
                    <w:top w:val="nil"/>
                    <w:left w:val="nil"/>
                    <w:bottom w:val="nil"/>
                    <w:right w:val="nil"/>
                  </w:tcBorders>
                  <w:shd w:val="clear" w:color="auto" w:fill="auto"/>
                  <w:noWrap/>
                  <w:vAlign w:val="center"/>
                  <w:hideMark/>
                </w:tcPr>
                <w:p w14:paraId="366F64FA" w14:textId="77777777" w:rsidR="001519B2" w:rsidRPr="001519B2" w:rsidRDefault="001519B2" w:rsidP="001519B2">
                  <w:pPr>
                    <w:rPr>
                      <w:sz w:val="20"/>
                      <w:szCs w:val="20"/>
                    </w:rPr>
                  </w:pPr>
                  <w:r w:rsidRPr="001519B2">
                    <w:rPr>
                      <w:sz w:val="20"/>
                      <w:szCs w:val="20"/>
                    </w:rPr>
                    <w:t>Сегментирование по виду декорирования окна</w:t>
                  </w:r>
                </w:p>
              </w:tc>
              <w:tc>
                <w:tcPr>
                  <w:tcW w:w="3434" w:type="dxa"/>
                  <w:tcBorders>
                    <w:top w:val="nil"/>
                    <w:left w:val="nil"/>
                    <w:bottom w:val="nil"/>
                    <w:right w:val="nil"/>
                  </w:tcBorders>
                  <w:shd w:val="clear" w:color="auto" w:fill="auto"/>
                  <w:noWrap/>
                  <w:vAlign w:val="center"/>
                  <w:hideMark/>
                </w:tcPr>
                <w:p w14:paraId="6A81966C" w14:textId="77777777" w:rsidR="001519B2" w:rsidRDefault="001519B2" w:rsidP="001519B2">
                  <w:pPr>
                    <w:rPr>
                      <w:rFonts w:ascii="Arial" w:hAnsi="Arial" w:cs="Arial"/>
                      <w:color w:val="000080"/>
                      <w:sz w:val="20"/>
                      <w:szCs w:val="20"/>
                    </w:rPr>
                  </w:pPr>
                  <w:r>
                    <w:rPr>
                      <w:rFonts w:ascii="Arial" w:hAnsi="Arial" w:cs="Arial"/>
                      <w:color w:val="000080"/>
                      <w:sz w:val="20"/>
                      <w:szCs w:val="20"/>
                    </w:rPr>
                    <w:t>22</w:t>
                  </w:r>
                </w:p>
              </w:tc>
            </w:tr>
            <w:tr w:rsidR="001519B2" w14:paraId="4ED91F49" w14:textId="77777777" w:rsidTr="001519B2">
              <w:trPr>
                <w:trHeight w:val="255"/>
              </w:trPr>
              <w:tc>
                <w:tcPr>
                  <w:tcW w:w="547" w:type="dxa"/>
                  <w:tcBorders>
                    <w:top w:val="nil"/>
                    <w:left w:val="nil"/>
                    <w:bottom w:val="nil"/>
                    <w:right w:val="nil"/>
                  </w:tcBorders>
                  <w:shd w:val="clear" w:color="auto" w:fill="auto"/>
                  <w:noWrap/>
                  <w:vAlign w:val="bottom"/>
                  <w:hideMark/>
                </w:tcPr>
                <w:p w14:paraId="7B040356"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6400F460"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13ABE3B7" w14:textId="77777777" w:rsidR="001519B2" w:rsidRPr="001519B2" w:rsidRDefault="001519B2" w:rsidP="001519B2">
                  <w:pPr>
                    <w:rPr>
                      <w:sz w:val="20"/>
                      <w:szCs w:val="20"/>
                    </w:rPr>
                  </w:pPr>
                  <w:r w:rsidRPr="001519B2">
                    <w:rPr>
                      <w:sz w:val="20"/>
                      <w:szCs w:val="20"/>
                    </w:rPr>
                    <w:t>6.2.2</w:t>
                  </w:r>
                </w:p>
              </w:tc>
              <w:tc>
                <w:tcPr>
                  <w:tcW w:w="4198" w:type="dxa"/>
                  <w:tcBorders>
                    <w:top w:val="nil"/>
                    <w:left w:val="nil"/>
                    <w:bottom w:val="nil"/>
                    <w:right w:val="nil"/>
                  </w:tcBorders>
                  <w:shd w:val="clear" w:color="auto" w:fill="auto"/>
                  <w:noWrap/>
                  <w:vAlign w:val="center"/>
                  <w:hideMark/>
                </w:tcPr>
                <w:p w14:paraId="444B98FB" w14:textId="77777777" w:rsidR="001519B2" w:rsidRPr="001519B2" w:rsidRDefault="001519B2" w:rsidP="001519B2">
                  <w:pPr>
                    <w:rPr>
                      <w:sz w:val="20"/>
                      <w:szCs w:val="20"/>
                    </w:rPr>
                  </w:pPr>
                  <w:r w:rsidRPr="001519B2">
                    <w:rPr>
                      <w:sz w:val="20"/>
                      <w:szCs w:val="20"/>
                    </w:rPr>
                    <w:t>Сегментирование по назначению</w:t>
                  </w:r>
                </w:p>
              </w:tc>
              <w:tc>
                <w:tcPr>
                  <w:tcW w:w="3434" w:type="dxa"/>
                  <w:tcBorders>
                    <w:top w:val="nil"/>
                    <w:left w:val="nil"/>
                    <w:bottom w:val="nil"/>
                    <w:right w:val="nil"/>
                  </w:tcBorders>
                  <w:shd w:val="clear" w:color="auto" w:fill="auto"/>
                  <w:noWrap/>
                  <w:vAlign w:val="center"/>
                  <w:hideMark/>
                </w:tcPr>
                <w:p w14:paraId="2338A330" w14:textId="77777777" w:rsidR="001519B2" w:rsidRDefault="001519B2" w:rsidP="001519B2">
                  <w:pPr>
                    <w:rPr>
                      <w:rFonts w:ascii="Arial" w:hAnsi="Arial" w:cs="Arial"/>
                      <w:color w:val="000080"/>
                      <w:sz w:val="20"/>
                      <w:szCs w:val="20"/>
                    </w:rPr>
                  </w:pPr>
                  <w:r>
                    <w:rPr>
                      <w:rFonts w:ascii="Arial" w:hAnsi="Arial" w:cs="Arial"/>
                      <w:color w:val="000080"/>
                      <w:sz w:val="20"/>
                      <w:szCs w:val="20"/>
                    </w:rPr>
                    <w:t>25</w:t>
                  </w:r>
                </w:p>
              </w:tc>
            </w:tr>
            <w:tr w:rsidR="001519B2" w14:paraId="67854973" w14:textId="77777777" w:rsidTr="001519B2">
              <w:trPr>
                <w:trHeight w:val="255"/>
              </w:trPr>
              <w:tc>
                <w:tcPr>
                  <w:tcW w:w="547" w:type="dxa"/>
                  <w:tcBorders>
                    <w:top w:val="nil"/>
                    <w:left w:val="nil"/>
                    <w:bottom w:val="nil"/>
                    <w:right w:val="nil"/>
                  </w:tcBorders>
                  <w:shd w:val="clear" w:color="auto" w:fill="auto"/>
                  <w:noWrap/>
                  <w:vAlign w:val="bottom"/>
                  <w:hideMark/>
                </w:tcPr>
                <w:p w14:paraId="7A920BDB"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4FDDD6AE"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0C81B073" w14:textId="77777777" w:rsidR="001519B2" w:rsidRPr="001519B2" w:rsidRDefault="001519B2" w:rsidP="001519B2">
                  <w:pPr>
                    <w:rPr>
                      <w:sz w:val="20"/>
                      <w:szCs w:val="20"/>
                    </w:rPr>
                  </w:pPr>
                  <w:r w:rsidRPr="001519B2">
                    <w:rPr>
                      <w:sz w:val="20"/>
                      <w:szCs w:val="20"/>
                    </w:rPr>
                    <w:t>6.2.3</w:t>
                  </w:r>
                </w:p>
              </w:tc>
              <w:tc>
                <w:tcPr>
                  <w:tcW w:w="4198" w:type="dxa"/>
                  <w:tcBorders>
                    <w:top w:val="nil"/>
                    <w:left w:val="nil"/>
                    <w:bottom w:val="nil"/>
                    <w:right w:val="nil"/>
                  </w:tcBorders>
                  <w:shd w:val="clear" w:color="auto" w:fill="auto"/>
                  <w:noWrap/>
                  <w:vAlign w:val="center"/>
                  <w:hideMark/>
                </w:tcPr>
                <w:p w14:paraId="665ADA15" w14:textId="77777777" w:rsidR="001519B2" w:rsidRPr="001519B2" w:rsidRDefault="001519B2" w:rsidP="001519B2">
                  <w:pPr>
                    <w:rPr>
                      <w:sz w:val="20"/>
                      <w:szCs w:val="20"/>
                    </w:rPr>
                  </w:pPr>
                  <w:r w:rsidRPr="001519B2">
                    <w:rPr>
                      <w:sz w:val="20"/>
                      <w:szCs w:val="20"/>
                    </w:rPr>
                    <w:t>Сегментирование по стилю оформления интерьера</w:t>
                  </w:r>
                </w:p>
              </w:tc>
              <w:tc>
                <w:tcPr>
                  <w:tcW w:w="3434" w:type="dxa"/>
                  <w:tcBorders>
                    <w:top w:val="nil"/>
                    <w:left w:val="nil"/>
                    <w:bottom w:val="nil"/>
                    <w:right w:val="nil"/>
                  </w:tcBorders>
                  <w:shd w:val="clear" w:color="auto" w:fill="auto"/>
                  <w:noWrap/>
                  <w:vAlign w:val="center"/>
                  <w:hideMark/>
                </w:tcPr>
                <w:p w14:paraId="466D3B35" w14:textId="77777777" w:rsidR="001519B2" w:rsidRDefault="001519B2" w:rsidP="001519B2">
                  <w:pPr>
                    <w:rPr>
                      <w:rFonts w:ascii="Arial" w:hAnsi="Arial" w:cs="Arial"/>
                      <w:color w:val="000080"/>
                      <w:sz w:val="20"/>
                      <w:szCs w:val="20"/>
                    </w:rPr>
                  </w:pPr>
                  <w:r>
                    <w:rPr>
                      <w:rFonts w:ascii="Arial" w:hAnsi="Arial" w:cs="Arial"/>
                      <w:color w:val="000080"/>
                      <w:sz w:val="20"/>
                      <w:szCs w:val="20"/>
                    </w:rPr>
                    <w:t>26</w:t>
                  </w:r>
                </w:p>
              </w:tc>
            </w:tr>
            <w:tr w:rsidR="001519B2" w14:paraId="6BB7B4A8" w14:textId="77777777" w:rsidTr="001519B2">
              <w:trPr>
                <w:trHeight w:val="255"/>
              </w:trPr>
              <w:tc>
                <w:tcPr>
                  <w:tcW w:w="547" w:type="dxa"/>
                  <w:tcBorders>
                    <w:top w:val="nil"/>
                    <w:left w:val="nil"/>
                    <w:bottom w:val="nil"/>
                    <w:right w:val="nil"/>
                  </w:tcBorders>
                  <w:shd w:val="clear" w:color="auto" w:fill="auto"/>
                  <w:noWrap/>
                  <w:vAlign w:val="bottom"/>
                  <w:hideMark/>
                </w:tcPr>
                <w:p w14:paraId="7F5FC1E0"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179DAD4E"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170E57CA" w14:textId="77777777" w:rsidR="001519B2" w:rsidRPr="001519B2" w:rsidRDefault="001519B2" w:rsidP="001519B2">
                  <w:pPr>
                    <w:rPr>
                      <w:sz w:val="20"/>
                      <w:szCs w:val="20"/>
                    </w:rPr>
                  </w:pPr>
                  <w:r w:rsidRPr="001519B2">
                    <w:rPr>
                      <w:sz w:val="20"/>
                      <w:szCs w:val="20"/>
                    </w:rPr>
                    <w:t>6.2.4</w:t>
                  </w:r>
                </w:p>
              </w:tc>
              <w:tc>
                <w:tcPr>
                  <w:tcW w:w="4198" w:type="dxa"/>
                  <w:tcBorders>
                    <w:top w:val="nil"/>
                    <w:left w:val="nil"/>
                    <w:bottom w:val="nil"/>
                    <w:right w:val="nil"/>
                  </w:tcBorders>
                  <w:shd w:val="clear" w:color="auto" w:fill="auto"/>
                  <w:noWrap/>
                  <w:vAlign w:val="center"/>
                  <w:hideMark/>
                </w:tcPr>
                <w:p w14:paraId="1C4A9AAE" w14:textId="77777777" w:rsidR="001519B2" w:rsidRPr="001519B2" w:rsidRDefault="001519B2" w:rsidP="001519B2">
                  <w:pPr>
                    <w:rPr>
                      <w:sz w:val="20"/>
                      <w:szCs w:val="20"/>
                    </w:rPr>
                  </w:pPr>
                  <w:r w:rsidRPr="001519B2">
                    <w:rPr>
                      <w:sz w:val="20"/>
                      <w:szCs w:val="20"/>
                    </w:rPr>
                    <w:t>Сегментирование по размеру</w:t>
                  </w:r>
                </w:p>
              </w:tc>
              <w:tc>
                <w:tcPr>
                  <w:tcW w:w="3434" w:type="dxa"/>
                  <w:tcBorders>
                    <w:top w:val="nil"/>
                    <w:left w:val="nil"/>
                    <w:bottom w:val="nil"/>
                    <w:right w:val="nil"/>
                  </w:tcBorders>
                  <w:shd w:val="clear" w:color="auto" w:fill="auto"/>
                  <w:noWrap/>
                  <w:vAlign w:val="center"/>
                  <w:hideMark/>
                </w:tcPr>
                <w:p w14:paraId="751CC4D2" w14:textId="77777777" w:rsidR="001519B2" w:rsidRDefault="001519B2" w:rsidP="001519B2">
                  <w:pPr>
                    <w:rPr>
                      <w:rFonts w:ascii="Arial" w:hAnsi="Arial" w:cs="Arial"/>
                      <w:color w:val="000080"/>
                      <w:sz w:val="20"/>
                      <w:szCs w:val="20"/>
                    </w:rPr>
                  </w:pPr>
                  <w:r>
                    <w:rPr>
                      <w:rFonts w:ascii="Arial" w:hAnsi="Arial" w:cs="Arial"/>
                      <w:color w:val="000080"/>
                      <w:sz w:val="20"/>
                      <w:szCs w:val="20"/>
                    </w:rPr>
                    <w:t>26</w:t>
                  </w:r>
                </w:p>
              </w:tc>
            </w:tr>
            <w:tr w:rsidR="001519B2" w14:paraId="0012B6C8" w14:textId="77777777" w:rsidTr="001519B2">
              <w:trPr>
                <w:trHeight w:val="255"/>
              </w:trPr>
              <w:tc>
                <w:tcPr>
                  <w:tcW w:w="547" w:type="dxa"/>
                  <w:tcBorders>
                    <w:top w:val="nil"/>
                    <w:left w:val="nil"/>
                    <w:bottom w:val="nil"/>
                    <w:right w:val="nil"/>
                  </w:tcBorders>
                  <w:shd w:val="clear" w:color="auto" w:fill="auto"/>
                  <w:noWrap/>
                  <w:vAlign w:val="bottom"/>
                  <w:hideMark/>
                </w:tcPr>
                <w:p w14:paraId="019A815A"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1F6117F7"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6AE11008" w14:textId="77777777" w:rsidR="001519B2" w:rsidRPr="001519B2" w:rsidRDefault="001519B2" w:rsidP="001519B2">
                  <w:pPr>
                    <w:rPr>
                      <w:sz w:val="20"/>
                      <w:szCs w:val="20"/>
                    </w:rPr>
                  </w:pPr>
                  <w:r w:rsidRPr="001519B2">
                    <w:rPr>
                      <w:sz w:val="20"/>
                      <w:szCs w:val="20"/>
                    </w:rPr>
                    <w:t>6.2.5</w:t>
                  </w:r>
                </w:p>
              </w:tc>
              <w:tc>
                <w:tcPr>
                  <w:tcW w:w="4198" w:type="dxa"/>
                  <w:tcBorders>
                    <w:top w:val="nil"/>
                    <w:left w:val="nil"/>
                    <w:bottom w:val="nil"/>
                    <w:right w:val="nil"/>
                  </w:tcBorders>
                  <w:shd w:val="clear" w:color="auto" w:fill="auto"/>
                  <w:noWrap/>
                  <w:vAlign w:val="center"/>
                  <w:hideMark/>
                </w:tcPr>
                <w:p w14:paraId="5730FC2D" w14:textId="77777777" w:rsidR="001519B2" w:rsidRPr="001519B2" w:rsidRDefault="001519B2" w:rsidP="001519B2">
                  <w:pPr>
                    <w:rPr>
                      <w:sz w:val="20"/>
                      <w:szCs w:val="20"/>
                    </w:rPr>
                  </w:pPr>
                  <w:r w:rsidRPr="001519B2">
                    <w:rPr>
                      <w:sz w:val="20"/>
                      <w:szCs w:val="20"/>
                    </w:rPr>
                    <w:t xml:space="preserve">Сегментирование по степени </w:t>
                  </w:r>
                  <w:proofErr w:type="spellStart"/>
                  <w:r w:rsidRPr="001519B2">
                    <w:rPr>
                      <w:sz w:val="20"/>
                      <w:szCs w:val="20"/>
                    </w:rPr>
                    <w:t>брендированности</w:t>
                  </w:r>
                  <w:proofErr w:type="spellEnd"/>
                  <w:r w:rsidRPr="001519B2">
                    <w:rPr>
                      <w:sz w:val="20"/>
                      <w:szCs w:val="20"/>
                    </w:rPr>
                    <w:t xml:space="preserve"> продукции</w:t>
                  </w:r>
                </w:p>
              </w:tc>
              <w:tc>
                <w:tcPr>
                  <w:tcW w:w="3434" w:type="dxa"/>
                  <w:tcBorders>
                    <w:top w:val="nil"/>
                    <w:left w:val="nil"/>
                    <w:bottom w:val="nil"/>
                    <w:right w:val="nil"/>
                  </w:tcBorders>
                  <w:shd w:val="clear" w:color="auto" w:fill="auto"/>
                  <w:noWrap/>
                  <w:vAlign w:val="center"/>
                  <w:hideMark/>
                </w:tcPr>
                <w:p w14:paraId="0D4736EC" w14:textId="77777777" w:rsidR="001519B2" w:rsidRDefault="001519B2" w:rsidP="001519B2">
                  <w:pPr>
                    <w:rPr>
                      <w:rFonts w:ascii="Arial" w:hAnsi="Arial" w:cs="Arial"/>
                      <w:color w:val="000080"/>
                      <w:sz w:val="20"/>
                      <w:szCs w:val="20"/>
                    </w:rPr>
                  </w:pPr>
                  <w:r>
                    <w:rPr>
                      <w:rFonts w:ascii="Arial" w:hAnsi="Arial" w:cs="Arial"/>
                      <w:color w:val="000080"/>
                      <w:sz w:val="20"/>
                      <w:szCs w:val="20"/>
                    </w:rPr>
                    <w:t>27</w:t>
                  </w:r>
                </w:p>
              </w:tc>
            </w:tr>
            <w:tr w:rsidR="001519B2" w14:paraId="40C742EA" w14:textId="77777777" w:rsidTr="001519B2">
              <w:trPr>
                <w:trHeight w:val="255"/>
              </w:trPr>
              <w:tc>
                <w:tcPr>
                  <w:tcW w:w="547" w:type="dxa"/>
                  <w:tcBorders>
                    <w:top w:val="nil"/>
                    <w:left w:val="nil"/>
                    <w:bottom w:val="nil"/>
                    <w:right w:val="nil"/>
                  </w:tcBorders>
                  <w:shd w:val="clear" w:color="auto" w:fill="auto"/>
                  <w:noWrap/>
                  <w:vAlign w:val="bottom"/>
                  <w:hideMark/>
                </w:tcPr>
                <w:p w14:paraId="68FACF3A"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78ECC33A"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2E0A89C6" w14:textId="77777777" w:rsidR="001519B2" w:rsidRPr="001519B2" w:rsidRDefault="001519B2" w:rsidP="001519B2">
                  <w:pPr>
                    <w:rPr>
                      <w:sz w:val="20"/>
                      <w:szCs w:val="20"/>
                    </w:rPr>
                  </w:pPr>
                  <w:r w:rsidRPr="001519B2">
                    <w:rPr>
                      <w:sz w:val="20"/>
                      <w:szCs w:val="20"/>
                    </w:rPr>
                    <w:t>6.2.6</w:t>
                  </w:r>
                </w:p>
              </w:tc>
              <w:tc>
                <w:tcPr>
                  <w:tcW w:w="4198" w:type="dxa"/>
                  <w:tcBorders>
                    <w:top w:val="nil"/>
                    <w:left w:val="nil"/>
                    <w:bottom w:val="nil"/>
                    <w:right w:val="nil"/>
                  </w:tcBorders>
                  <w:shd w:val="clear" w:color="auto" w:fill="auto"/>
                  <w:noWrap/>
                  <w:vAlign w:val="center"/>
                  <w:hideMark/>
                </w:tcPr>
                <w:p w14:paraId="65543497" w14:textId="77777777" w:rsidR="001519B2" w:rsidRPr="001519B2" w:rsidRDefault="001519B2" w:rsidP="001519B2">
                  <w:pPr>
                    <w:rPr>
                      <w:sz w:val="20"/>
                      <w:szCs w:val="20"/>
                    </w:rPr>
                  </w:pPr>
                  <w:r w:rsidRPr="001519B2">
                    <w:rPr>
                      <w:sz w:val="20"/>
                      <w:szCs w:val="20"/>
                    </w:rPr>
                    <w:t>Тенденции в различных рыночных сегментах</w:t>
                  </w:r>
                </w:p>
              </w:tc>
              <w:tc>
                <w:tcPr>
                  <w:tcW w:w="3434" w:type="dxa"/>
                  <w:tcBorders>
                    <w:top w:val="nil"/>
                    <w:left w:val="nil"/>
                    <w:bottom w:val="nil"/>
                    <w:right w:val="nil"/>
                  </w:tcBorders>
                  <w:shd w:val="clear" w:color="auto" w:fill="auto"/>
                  <w:noWrap/>
                  <w:vAlign w:val="center"/>
                  <w:hideMark/>
                </w:tcPr>
                <w:p w14:paraId="6A725F84" w14:textId="77777777" w:rsidR="001519B2" w:rsidRDefault="001519B2" w:rsidP="001519B2">
                  <w:pPr>
                    <w:rPr>
                      <w:rFonts w:ascii="Arial" w:hAnsi="Arial" w:cs="Arial"/>
                      <w:color w:val="000080"/>
                      <w:sz w:val="20"/>
                      <w:szCs w:val="20"/>
                    </w:rPr>
                  </w:pPr>
                  <w:r>
                    <w:rPr>
                      <w:rFonts w:ascii="Arial" w:hAnsi="Arial" w:cs="Arial"/>
                      <w:color w:val="000080"/>
                      <w:sz w:val="20"/>
                      <w:szCs w:val="20"/>
                    </w:rPr>
                    <w:t>28</w:t>
                  </w:r>
                </w:p>
              </w:tc>
            </w:tr>
            <w:tr w:rsidR="001519B2" w14:paraId="524D2954" w14:textId="77777777" w:rsidTr="001519B2">
              <w:trPr>
                <w:trHeight w:val="255"/>
              </w:trPr>
              <w:tc>
                <w:tcPr>
                  <w:tcW w:w="547" w:type="dxa"/>
                  <w:tcBorders>
                    <w:top w:val="nil"/>
                    <w:left w:val="nil"/>
                    <w:bottom w:val="nil"/>
                    <w:right w:val="nil"/>
                  </w:tcBorders>
                  <w:shd w:val="clear" w:color="auto" w:fill="auto"/>
                  <w:noWrap/>
                  <w:vAlign w:val="bottom"/>
                  <w:hideMark/>
                </w:tcPr>
                <w:p w14:paraId="375EDD6E"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4D61974E" w14:textId="77777777" w:rsidR="001519B2" w:rsidRPr="001519B2" w:rsidRDefault="001519B2" w:rsidP="001519B2">
                  <w:pPr>
                    <w:rPr>
                      <w:sz w:val="20"/>
                      <w:szCs w:val="20"/>
                    </w:rPr>
                  </w:pPr>
                  <w:r w:rsidRPr="001519B2">
                    <w:rPr>
                      <w:sz w:val="20"/>
                      <w:szCs w:val="20"/>
                    </w:rPr>
                    <w:t>6.3</w:t>
                  </w:r>
                </w:p>
              </w:tc>
              <w:tc>
                <w:tcPr>
                  <w:tcW w:w="5049" w:type="dxa"/>
                  <w:gridSpan w:val="2"/>
                  <w:tcBorders>
                    <w:top w:val="nil"/>
                    <w:left w:val="nil"/>
                    <w:bottom w:val="nil"/>
                    <w:right w:val="nil"/>
                  </w:tcBorders>
                  <w:shd w:val="clear" w:color="auto" w:fill="auto"/>
                  <w:noWrap/>
                  <w:vAlign w:val="center"/>
                  <w:hideMark/>
                </w:tcPr>
                <w:p w14:paraId="33F67D14" w14:textId="77777777" w:rsidR="001519B2" w:rsidRPr="001519B2" w:rsidRDefault="001519B2" w:rsidP="001519B2">
                  <w:pPr>
                    <w:rPr>
                      <w:i/>
                      <w:iCs/>
                      <w:sz w:val="20"/>
                      <w:szCs w:val="20"/>
                    </w:rPr>
                  </w:pPr>
                  <w:r w:rsidRPr="001519B2">
                    <w:rPr>
                      <w:i/>
                      <w:iCs/>
                      <w:sz w:val="20"/>
                      <w:szCs w:val="20"/>
                    </w:rPr>
                    <w:t>Основные принципы ценообразования</w:t>
                  </w:r>
                </w:p>
              </w:tc>
              <w:tc>
                <w:tcPr>
                  <w:tcW w:w="3434" w:type="dxa"/>
                  <w:tcBorders>
                    <w:top w:val="nil"/>
                    <w:left w:val="nil"/>
                    <w:bottom w:val="nil"/>
                    <w:right w:val="nil"/>
                  </w:tcBorders>
                  <w:shd w:val="clear" w:color="auto" w:fill="auto"/>
                  <w:noWrap/>
                  <w:vAlign w:val="center"/>
                  <w:hideMark/>
                </w:tcPr>
                <w:p w14:paraId="122937C5"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28</w:t>
                  </w:r>
                </w:p>
              </w:tc>
            </w:tr>
            <w:tr w:rsidR="001519B2" w14:paraId="035E57A4" w14:textId="77777777" w:rsidTr="001519B2">
              <w:trPr>
                <w:trHeight w:val="255"/>
              </w:trPr>
              <w:tc>
                <w:tcPr>
                  <w:tcW w:w="547" w:type="dxa"/>
                  <w:tcBorders>
                    <w:top w:val="nil"/>
                    <w:left w:val="nil"/>
                    <w:bottom w:val="nil"/>
                    <w:right w:val="nil"/>
                  </w:tcBorders>
                  <w:shd w:val="clear" w:color="auto" w:fill="auto"/>
                  <w:noWrap/>
                  <w:vAlign w:val="bottom"/>
                  <w:hideMark/>
                </w:tcPr>
                <w:p w14:paraId="75374E29"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65BE6225"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53C80AF8" w14:textId="77777777" w:rsidR="001519B2" w:rsidRPr="001519B2" w:rsidRDefault="001519B2" w:rsidP="001519B2">
                  <w:pPr>
                    <w:rPr>
                      <w:sz w:val="20"/>
                      <w:szCs w:val="20"/>
                    </w:rPr>
                  </w:pPr>
                  <w:r w:rsidRPr="001519B2">
                    <w:rPr>
                      <w:sz w:val="20"/>
                      <w:szCs w:val="20"/>
                    </w:rPr>
                    <w:t>6.3.1</w:t>
                  </w:r>
                </w:p>
              </w:tc>
              <w:tc>
                <w:tcPr>
                  <w:tcW w:w="4198" w:type="dxa"/>
                  <w:tcBorders>
                    <w:top w:val="nil"/>
                    <w:left w:val="nil"/>
                    <w:bottom w:val="nil"/>
                    <w:right w:val="nil"/>
                  </w:tcBorders>
                  <w:shd w:val="clear" w:color="auto" w:fill="auto"/>
                  <w:noWrap/>
                  <w:vAlign w:val="center"/>
                  <w:hideMark/>
                </w:tcPr>
                <w:p w14:paraId="3C59AAA7" w14:textId="77777777" w:rsidR="001519B2" w:rsidRPr="001519B2" w:rsidRDefault="001519B2" w:rsidP="001519B2">
                  <w:pPr>
                    <w:rPr>
                      <w:sz w:val="20"/>
                      <w:szCs w:val="20"/>
                    </w:rPr>
                  </w:pPr>
                  <w:r w:rsidRPr="001519B2">
                    <w:rPr>
                      <w:sz w:val="20"/>
                      <w:szCs w:val="20"/>
                    </w:rPr>
                    <w:t>Ценовое сегментирование Продукции</w:t>
                  </w:r>
                </w:p>
              </w:tc>
              <w:tc>
                <w:tcPr>
                  <w:tcW w:w="3434" w:type="dxa"/>
                  <w:tcBorders>
                    <w:top w:val="nil"/>
                    <w:left w:val="nil"/>
                    <w:bottom w:val="nil"/>
                    <w:right w:val="nil"/>
                  </w:tcBorders>
                  <w:shd w:val="clear" w:color="auto" w:fill="auto"/>
                  <w:noWrap/>
                  <w:vAlign w:val="center"/>
                  <w:hideMark/>
                </w:tcPr>
                <w:p w14:paraId="56F4AB59" w14:textId="77777777" w:rsidR="001519B2" w:rsidRDefault="001519B2" w:rsidP="001519B2">
                  <w:pPr>
                    <w:rPr>
                      <w:rFonts w:ascii="Arial" w:hAnsi="Arial" w:cs="Arial"/>
                      <w:color w:val="000080"/>
                      <w:sz w:val="20"/>
                      <w:szCs w:val="20"/>
                    </w:rPr>
                  </w:pPr>
                  <w:r>
                    <w:rPr>
                      <w:rFonts w:ascii="Arial" w:hAnsi="Arial" w:cs="Arial"/>
                      <w:color w:val="000080"/>
                      <w:sz w:val="20"/>
                      <w:szCs w:val="20"/>
                    </w:rPr>
                    <w:t>29</w:t>
                  </w:r>
                </w:p>
              </w:tc>
            </w:tr>
            <w:tr w:rsidR="001519B2" w14:paraId="266154FF" w14:textId="77777777" w:rsidTr="001519B2">
              <w:trPr>
                <w:trHeight w:val="255"/>
              </w:trPr>
              <w:tc>
                <w:tcPr>
                  <w:tcW w:w="547" w:type="dxa"/>
                  <w:tcBorders>
                    <w:top w:val="nil"/>
                    <w:left w:val="nil"/>
                    <w:bottom w:val="nil"/>
                    <w:right w:val="nil"/>
                  </w:tcBorders>
                  <w:shd w:val="clear" w:color="auto" w:fill="auto"/>
                  <w:noWrap/>
                  <w:vAlign w:val="bottom"/>
                  <w:hideMark/>
                </w:tcPr>
                <w:p w14:paraId="5554EE0B"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363CF011"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5AD28E5F" w14:textId="77777777" w:rsidR="001519B2" w:rsidRPr="001519B2" w:rsidRDefault="001519B2" w:rsidP="001519B2">
                  <w:pPr>
                    <w:rPr>
                      <w:sz w:val="20"/>
                      <w:szCs w:val="20"/>
                    </w:rPr>
                  </w:pPr>
                  <w:r w:rsidRPr="001519B2">
                    <w:rPr>
                      <w:sz w:val="20"/>
                      <w:szCs w:val="20"/>
                    </w:rPr>
                    <w:t>6.3.2</w:t>
                  </w:r>
                </w:p>
              </w:tc>
              <w:tc>
                <w:tcPr>
                  <w:tcW w:w="4198" w:type="dxa"/>
                  <w:tcBorders>
                    <w:top w:val="nil"/>
                    <w:left w:val="nil"/>
                    <w:bottom w:val="nil"/>
                    <w:right w:val="nil"/>
                  </w:tcBorders>
                  <w:shd w:val="clear" w:color="auto" w:fill="auto"/>
                  <w:noWrap/>
                  <w:vAlign w:val="center"/>
                  <w:hideMark/>
                </w:tcPr>
                <w:p w14:paraId="5AACB651" w14:textId="77777777" w:rsidR="001519B2" w:rsidRPr="001519B2" w:rsidRDefault="001519B2" w:rsidP="001519B2">
                  <w:pPr>
                    <w:rPr>
                      <w:sz w:val="20"/>
                      <w:szCs w:val="20"/>
                    </w:rPr>
                  </w:pPr>
                  <w:r w:rsidRPr="001519B2">
                    <w:rPr>
                      <w:sz w:val="20"/>
                      <w:szCs w:val="20"/>
                    </w:rPr>
                    <w:t>Тенденции в ценовых сегментах</w:t>
                  </w:r>
                </w:p>
              </w:tc>
              <w:tc>
                <w:tcPr>
                  <w:tcW w:w="3434" w:type="dxa"/>
                  <w:tcBorders>
                    <w:top w:val="nil"/>
                    <w:left w:val="nil"/>
                    <w:bottom w:val="nil"/>
                    <w:right w:val="nil"/>
                  </w:tcBorders>
                  <w:shd w:val="clear" w:color="auto" w:fill="auto"/>
                  <w:noWrap/>
                  <w:vAlign w:val="center"/>
                  <w:hideMark/>
                </w:tcPr>
                <w:p w14:paraId="2EDB192B" w14:textId="77777777" w:rsidR="001519B2" w:rsidRDefault="001519B2" w:rsidP="001519B2">
                  <w:pPr>
                    <w:rPr>
                      <w:rFonts w:ascii="Arial" w:hAnsi="Arial" w:cs="Arial"/>
                      <w:color w:val="000080"/>
                      <w:sz w:val="20"/>
                      <w:szCs w:val="20"/>
                    </w:rPr>
                  </w:pPr>
                  <w:r>
                    <w:rPr>
                      <w:rFonts w:ascii="Arial" w:hAnsi="Arial" w:cs="Arial"/>
                      <w:color w:val="000080"/>
                      <w:sz w:val="20"/>
                      <w:szCs w:val="20"/>
                    </w:rPr>
                    <w:t>29</w:t>
                  </w:r>
                </w:p>
              </w:tc>
            </w:tr>
            <w:tr w:rsidR="001519B2" w14:paraId="0742D195" w14:textId="77777777" w:rsidTr="001519B2">
              <w:trPr>
                <w:trHeight w:val="255"/>
              </w:trPr>
              <w:tc>
                <w:tcPr>
                  <w:tcW w:w="547" w:type="dxa"/>
                  <w:tcBorders>
                    <w:top w:val="nil"/>
                    <w:left w:val="nil"/>
                    <w:bottom w:val="nil"/>
                    <w:right w:val="nil"/>
                  </w:tcBorders>
                  <w:shd w:val="clear" w:color="auto" w:fill="auto"/>
                  <w:noWrap/>
                  <w:vAlign w:val="bottom"/>
                  <w:hideMark/>
                </w:tcPr>
                <w:p w14:paraId="7F069453" w14:textId="77777777" w:rsidR="001519B2" w:rsidRPr="001519B2" w:rsidRDefault="001519B2" w:rsidP="001519B2">
                  <w:pPr>
                    <w:rPr>
                      <w:sz w:val="20"/>
                      <w:szCs w:val="20"/>
                    </w:rPr>
                  </w:pPr>
                  <w:r w:rsidRPr="001519B2">
                    <w:rPr>
                      <w:sz w:val="20"/>
                      <w:szCs w:val="20"/>
                    </w:rPr>
                    <w:t>7</w:t>
                  </w:r>
                </w:p>
              </w:tc>
              <w:tc>
                <w:tcPr>
                  <w:tcW w:w="5757" w:type="dxa"/>
                  <w:gridSpan w:val="3"/>
                  <w:tcBorders>
                    <w:top w:val="nil"/>
                    <w:left w:val="nil"/>
                    <w:bottom w:val="nil"/>
                    <w:right w:val="nil"/>
                  </w:tcBorders>
                  <w:shd w:val="clear" w:color="auto" w:fill="auto"/>
                  <w:noWrap/>
                  <w:vAlign w:val="center"/>
                  <w:hideMark/>
                </w:tcPr>
                <w:p w14:paraId="3A751E40" w14:textId="77777777" w:rsidR="001519B2" w:rsidRPr="001519B2" w:rsidRDefault="001519B2" w:rsidP="001519B2">
                  <w:pPr>
                    <w:rPr>
                      <w:b/>
                      <w:bCs/>
                      <w:sz w:val="20"/>
                      <w:szCs w:val="20"/>
                    </w:rPr>
                  </w:pPr>
                  <w:r w:rsidRPr="001519B2">
                    <w:rPr>
                      <w:b/>
                      <w:bCs/>
                      <w:sz w:val="20"/>
                      <w:szCs w:val="20"/>
                    </w:rPr>
                    <w:t>Основные количественные характеристики рынка</w:t>
                  </w:r>
                </w:p>
              </w:tc>
              <w:tc>
                <w:tcPr>
                  <w:tcW w:w="3434" w:type="dxa"/>
                  <w:tcBorders>
                    <w:top w:val="nil"/>
                    <w:left w:val="nil"/>
                    <w:bottom w:val="nil"/>
                    <w:right w:val="nil"/>
                  </w:tcBorders>
                  <w:shd w:val="clear" w:color="auto" w:fill="auto"/>
                  <w:noWrap/>
                  <w:vAlign w:val="center"/>
                  <w:hideMark/>
                </w:tcPr>
                <w:p w14:paraId="3A165EE2"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30</w:t>
                  </w:r>
                </w:p>
              </w:tc>
            </w:tr>
            <w:tr w:rsidR="001519B2" w14:paraId="1225498F" w14:textId="77777777" w:rsidTr="001519B2">
              <w:trPr>
                <w:trHeight w:val="255"/>
              </w:trPr>
              <w:tc>
                <w:tcPr>
                  <w:tcW w:w="547" w:type="dxa"/>
                  <w:tcBorders>
                    <w:top w:val="nil"/>
                    <w:left w:val="nil"/>
                    <w:bottom w:val="nil"/>
                    <w:right w:val="nil"/>
                  </w:tcBorders>
                  <w:shd w:val="clear" w:color="auto" w:fill="auto"/>
                  <w:noWrap/>
                  <w:vAlign w:val="bottom"/>
                  <w:hideMark/>
                </w:tcPr>
                <w:p w14:paraId="296EED90"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1F9C7C24" w14:textId="77777777" w:rsidR="001519B2" w:rsidRPr="001519B2" w:rsidRDefault="001519B2" w:rsidP="001519B2">
                  <w:pPr>
                    <w:rPr>
                      <w:sz w:val="20"/>
                      <w:szCs w:val="20"/>
                    </w:rPr>
                  </w:pPr>
                  <w:r w:rsidRPr="001519B2">
                    <w:rPr>
                      <w:sz w:val="20"/>
                      <w:szCs w:val="20"/>
                    </w:rPr>
                    <w:t>7.1</w:t>
                  </w:r>
                </w:p>
              </w:tc>
              <w:tc>
                <w:tcPr>
                  <w:tcW w:w="5049" w:type="dxa"/>
                  <w:gridSpan w:val="2"/>
                  <w:tcBorders>
                    <w:top w:val="nil"/>
                    <w:left w:val="nil"/>
                    <w:bottom w:val="nil"/>
                    <w:right w:val="nil"/>
                  </w:tcBorders>
                  <w:shd w:val="clear" w:color="auto" w:fill="auto"/>
                  <w:noWrap/>
                  <w:vAlign w:val="center"/>
                  <w:hideMark/>
                </w:tcPr>
                <w:p w14:paraId="515327DA" w14:textId="77777777" w:rsidR="001519B2" w:rsidRPr="001519B2" w:rsidRDefault="001519B2" w:rsidP="001519B2">
                  <w:pPr>
                    <w:rPr>
                      <w:i/>
                      <w:iCs/>
                      <w:sz w:val="20"/>
                      <w:szCs w:val="20"/>
                    </w:rPr>
                  </w:pPr>
                  <w:r w:rsidRPr="001519B2">
                    <w:rPr>
                      <w:i/>
                      <w:iCs/>
                      <w:sz w:val="20"/>
                      <w:szCs w:val="20"/>
                    </w:rPr>
                    <w:t>Основные показатели российского производства</w:t>
                  </w:r>
                </w:p>
              </w:tc>
              <w:tc>
                <w:tcPr>
                  <w:tcW w:w="3434" w:type="dxa"/>
                  <w:tcBorders>
                    <w:top w:val="nil"/>
                    <w:left w:val="nil"/>
                    <w:bottom w:val="nil"/>
                    <w:right w:val="nil"/>
                  </w:tcBorders>
                  <w:shd w:val="clear" w:color="auto" w:fill="auto"/>
                  <w:noWrap/>
                  <w:vAlign w:val="center"/>
                  <w:hideMark/>
                </w:tcPr>
                <w:p w14:paraId="7E2CA790"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30</w:t>
                  </w:r>
                </w:p>
              </w:tc>
            </w:tr>
            <w:tr w:rsidR="001519B2" w14:paraId="205C8F31" w14:textId="77777777" w:rsidTr="001519B2">
              <w:trPr>
                <w:trHeight w:val="255"/>
              </w:trPr>
              <w:tc>
                <w:tcPr>
                  <w:tcW w:w="547" w:type="dxa"/>
                  <w:tcBorders>
                    <w:top w:val="nil"/>
                    <w:left w:val="nil"/>
                    <w:bottom w:val="nil"/>
                    <w:right w:val="nil"/>
                  </w:tcBorders>
                  <w:shd w:val="clear" w:color="auto" w:fill="auto"/>
                  <w:noWrap/>
                  <w:vAlign w:val="bottom"/>
                  <w:hideMark/>
                </w:tcPr>
                <w:p w14:paraId="3B83AB5F"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45522CBC" w14:textId="77777777" w:rsidR="001519B2" w:rsidRPr="001519B2" w:rsidRDefault="001519B2" w:rsidP="001519B2">
                  <w:pPr>
                    <w:rPr>
                      <w:sz w:val="20"/>
                      <w:szCs w:val="20"/>
                    </w:rPr>
                  </w:pPr>
                  <w:r w:rsidRPr="001519B2">
                    <w:rPr>
                      <w:sz w:val="20"/>
                      <w:szCs w:val="20"/>
                    </w:rPr>
                    <w:t>7.2</w:t>
                  </w:r>
                </w:p>
              </w:tc>
              <w:tc>
                <w:tcPr>
                  <w:tcW w:w="5049" w:type="dxa"/>
                  <w:gridSpan w:val="2"/>
                  <w:tcBorders>
                    <w:top w:val="nil"/>
                    <w:left w:val="nil"/>
                    <w:bottom w:val="nil"/>
                    <w:right w:val="nil"/>
                  </w:tcBorders>
                  <w:shd w:val="clear" w:color="auto" w:fill="auto"/>
                  <w:noWrap/>
                  <w:vAlign w:val="center"/>
                  <w:hideMark/>
                </w:tcPr>
                <w:p w14:paraId="7C8AFE3C" w14:textId="77777777" w:rsidR="001519B2" w:rsidRPr="001519B2" w:rsidRDefault="001519B2" w:rsidP="001519B2">
                  <w:pPr>
                    <w:rPr>
                      <w:i/>
                      <w:iCs/>
                      <w:sz w:val="20"/>
                      <w:szCs w:val="20"/>
                    </w:rPr>
                  </w:pPr>
                  <w:r w:rsidRPr="001519B2">
                    <w:rPr>
                      <w:i/>
                      <w:iCs/>
                      <w:sz w:val="20"/>
                      <w:szCs w:val="20"/>
                    </w:rPr>
                    <w:t>Объем рынка</w:t>
                  </w:r>
                </w:p>
              </w:tc>
              <w:tc>
                <w:tcPr>
                  <w:tcW w:w="3434" w:type="dxa"/>
                  <w:tcBorders>
                    <w:top w:val="nil"/>
                    <w:left w:val="nil"/>
                    <w:bottom w:val="nil"/>
                    <w:right w:val="nil"/>
                  </w:tcBorders>
                  <w:shd w:val="clear" w:color="auto" w:fill="auto"/>
                  <w:noWrap/>
                  <w:vAlign w:val="center"/>
                  <w:hideMark/>
                </w:tcPr>
                <w:p w14:paraId="7B48511C"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32</w:t>
                  </w:r>
                </w:p>
              </w:tc>
            </w:tr>
            <w:tr w:rsidR="001519B2" w14:paraId="7BBE6474" w14:textId="77777777" w:rsidTr="001519B2">
              <w:trPr>
                <w:trHeight w:val="255"/>
              </w:trPr>
              <w:tc>
                <w:tcPr>
                  <w:tcW w:w="547" w:type="dxa"/>
                  <w:tcBorders>
                    <w:top w:val="nil"/>
                    <w:left w:val="nil"/>
                    <w:bottom w:val="nil"/>
                    <w:right w:val="nil"/>
                  </w:tcBorders>
                  <w:shd w:val="clear" w:color="auto" w:fill="auto"/>
                  <w:noWrap/>
                  <w:vAlign w:val="bottom"/>
                  <w:hideMark/>
                </w:tcPr>
                <w:p w14:paraId="19EE138F"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5D7116BC" w14:textId="77777777" w:rsidR="001519B2" w:rsidRPr="001519B2" w:rsidRDefault="001519B2" w:rsidP="001519B2">
                  <w:pPr>
                    <w:rPr>
                      <w:sz w:val="20"/>
                      <w:szCs w:val="20"/>
                    </w:rPr>
                  </w:pPr>
                  <w:r w:rsidRPr="001519B2">
                    <w:rPr>
                      <w:sz w:val="20"/>
                      <w:szCs w:val="20"/>
                    </w:rPr>
                    <w:t>7.3</w:t>
                  </w:r>
                </w:p>
              </w:tc>
              <w:tc>
                <w:tcPr>
                  <w:tcW w:w="5049" w:type="dxa"/>
                  <w:gridSpan w:val="2"/>
                  <w:tcBorders>
                    <w:top w:val="nil"/>
                    <w:left w:val="nil"/>
                    <w:bottom w:val="nil"/>
                    <w:right w:val="nil"/>
                  </w:tcBorders>
                  <w:shd w:val="clear" w:color="auto" w:fill="auto"/>
                  <w:noWrap/>
                  <w:vAlign w:val="center"/>
                  <w:hideMark/>
                </w:tcPr>
                <w:p w14:paraId="56821691" w14:textId="77777777" w:rsidR="001519B2" w:rsidRPr="001519B2" w:rsidRDefault="001519B2" w:rsidP="001519B2">
                  <w:pPr>
                    <w:rPr>
                      <w:i/>
                      <w:iCs/>
                      <w:sz w:val="20"/>
                      <w:szCs w:val="20"/>
                    </w:rPr>
                  </w:pPr>
                  <w:r w:rsidRPr="001519B2">
                    <w:rPr>
                      <w:i/>
                      <w:iCs/>
                      <w:sz w:val="20"/>
                      <w:szCs w:val="20"/>
                    </w:rPr>
                    <w:t>Влияние сезонности на Рынок</w:t>
                  </w:r>
                </w:p>
              </w:tc>
              <w:tc>
                <w:tcPr>
                  <w:tcW w:w="3434" w:type="dxa"/>
                  <w:tcBorders>
                    <w:top w:val="nil"/>
                    <w:left w:val="nil"/>
                    <w:bottom w:val="nil"/>
                    <w:right w:val="nil"/>
                  </w:tcBorders>
                  <w:shd w:val="clear" w:color="auto" w:fill="auto"/>
                  <w:noWrap/>
                  <w:vAlign w:val="center"/>
                  <w:hideMark/>
                </w:tcPr>
                <w:p w14:paraId="57A8A492"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33</w:t>
                  </w:r>
                </w:p>
              </w:tc>
            </w:tr>
            <w:tr w:rsidR="001519B2" w14:paraId="660A1CC4" w14:textId="77777777" w:rsidTr="001519B2">
              <w:trPr>
                <w:trHeight w:val="255"/>
              </w:trPr>
              <w:tc>
                <w:tcPr>
                  <w:tcW w:w="547" w:type="dxa"/>
                  <w:tcBorders>
                    <w:top w:val="nil"/>
                    <w:left w:val="nil"/>
                    <w:bottom w:val="nil"/>
                    <w:right w:val="nil"/>
                  </w:tcBorders>
                  <w:shd w:val="clear" w:color="auto" w:fill="auto"/>
                  <w:noWrap/>
                  <w:vAlign w:val="bottom"/>
                  <w:hideMark/>
                </w:tcPr>
                <w:p w14:paraId="5220BA2A"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4C92B932" w14:textId="77777777" w:rsidR="001519B2" w:rsidRPr="001519B2" w:rsidRDefault="001519B2" w:rsidP="001519B2">
                  <w:pPr>
                    <w:rPr>
                      <w:sz w:val="20"/>
                      <w:szCs w:val="20"/>
                    </w:rPr>
                  </w:pPr>
                  <w:r w:rsidRPr="001519B2">
                    <w:rPr>
                      <w:sz w:val="20"/>
                      <w:szCs w:val="20"/>
                    </w:rPr>
                    <w:t>7.4</w:t>
                  </w:r>
                </w:p>
              </w:tc>
              <w:tc>
                <w:tcPr>
                  <w:tcW w:w="5049" w:type="dxa"/>
                  <w:gridSpan w:val="2"/>
                  <w:tcBorders>
                    <w:top w:val="nil"/>
                    <w:left w:val="nil"/>
                    <w:bottom w:val="nil"/>
                    <w:right w:val="nil"/>
                  </w:tcBorders>
                  <w:shd w:val="clear" w:color="auto" w:fill="auto"/>
                  <w:noWrap/>
                  <w:vAlign w:val="center"/>
                  <w:hideMark/>
                </w:tcPr>
                <w:p w14:paraId="33D78822" w14:textId="77777777" w:rsidR="001519B2" w:rsidRPr="001519B2" w:rsidRDefault="001519B2" w:rsidP="001519B2">
                  <w:pPr>
                    <w:rPr>
                      <w:i/>
                      <w:iCs/>
                      <w:sz w:val="20"/>
                      <w:szCs w:val="20"/>
                    </w:rPr>
                  </w:pPr>
                  <w:r w:rsidRPr="001519B2">
                    <w:rPr>
                      <w:i/>
                      <w:iCs/>
                      <w:sz w:val="20"/>
                      <w:szCs w:val="20"/>
                    </w:rPr>
                    <w:t>Анализ импорта и экспорта</w:t>
                  </w:r>
                </w:p>
              </w:tc>
              <w:tc>
                <w:tcPr>
                  <w:tcW w:w="3434" w:type="dxa"/>
                  <w:tcBorders>
                    <w:top w:val="nil"/>
                    <w:left w:val="nil"/>
                    <w:bottom w:val="nil"/>
                    <w:right w:val="nil"/>
                  </w:tcBorders>
                  <w:shd w:val="clear" w:color="auto" w:fill="auto"/>
                  <w:noWrap/>
                  <w:vAlign w:val="center"/>
                  <w:hideMark/>
                </w:tcPr>
                <w:p w14:paraId="6E8E5970"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34</w:t>
                  </w:r>
                </w:p>
              </w:tc>
            </w:tr>
            <w:tr w:rsidR="001519B2" w14:paraId="5C55F131" w14:textId="77777777" w:rsidTr="001519B2">
              <w:trPr>
                <w:trHeight w:val="255"/>
              </w:trPr>
              <w:tc>
                <w:tcPr>
                  <w:tcW w:w="547" w:type="dxa"/>
                  <w:tcBorders>
                    <w:top w:val="nil"/>
                    <w:left w:val="nil"/>
                    <w:bottom w:val="nil"/>
                    <w:right w:val="nil"/>
                  </w:tcBorders>
                  <w:shd w:val="clear" w:color="auto" w:fill="auto"/>
                  <w:noWrap/>
                  <w:vAlign w:val="bottom"/>
                  <w:hideMark/>
                </w:tcPr>
                <w:p w14:paraId="2CFE6771"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36D32488"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5D2D3E03" w14:textId="77777777" w:rsidR="001519B2" w:rsidRPr="001519B2" w:rsidRDefault="001519B2" w:rsidP="001519B2">
                  <w:pPr>
                    <w:rPr>
                      <w:sz w:val="20"/>
                      <w:szCs w:val="20"/>
                    </w:rPr>
                  </w:pPr>
                  <w:r w:rsidRPr="001519B2">
                    <w:rPr>
                      <w:sz w:val="20"/>
                      <w:szCs w:val="20"/>
                    </w:rPr>
                    <w:t>7.4.1</w:t>
                  </w:r>
                </w:p>
              </w:tc>
              <w:tc>
                <w:tcPr>
                  <w:tcW w:w="4198" w:type="dxa"/>
                  <w:tcBorders>
                    <w:top w:val="nil"/>
                    <w:left w:val="nil"/>
                    <w:bottom w:val="nil"/>
                    <w:right w:val="nil"/>
                  </w:tcBorders>
                  <w:shd w:val="clear" w:color="auto" w:fill="auto"/>
                  <w:noWrap/>
                  <w:vAlign w:val="center"/>
                  <w:hideMark/>
                </w:tcPr>
                <w:p w14:paraId="2BB0D34E" w14:textId="77777777" w:rsidR="001519B2" w:rsidRPr="001519B2" w:rsidRDefault="001519B2" w:rsidP="001519B2">
                  <w:pPr>
                    <w:rPr>
                      <w:sz w:val="20"/>
                      <w:szCs w:val="20"/>
                    </w:rPr>
                  </w:pPr>
                  <w:r w:rsidRPr="001519B2">
                    <w:rPr>
                      <w:sz w:val="20"/>
                      <w:szCs w:val="20"/>
                    </w:rPr>
                    <w:t>Структура внешней торговли</w:t>
                  </w:r>
                </w:p>
              </w:tc>
              <w:tc>
                <w:tcPr>
                  <w:tcW w:w="3434" w:type="dxa"/>
                  <w:tcBorders>
                    <w:top w:val="nil"/>
                    <w:left w:val="nil"/>
                    <w:bottom w:val="nil"/>
                    <w:right w:val="nil"/>
                  </w:tcBorders>
                  <w:shd w:val="clear" w:color="auto" w:fill="auto"/>
                  <w:noWrap/>
                  <w:vAlign w:val="center"/>
                  <w:hideMark/>
                </w:tcPr>
                <w:p w14:paraId="39A7257D" w14:textId="77777777" w:rsidR="001519B2" w:rsidRDefault="001519B2" w:rsidP="001519B2">
                  <w:pPr>
                    <w:rPr>
                      <w:rFonts w:ascii="Arial" w:hAnsi="Arial" w:cs="Arial"/>
                      <w:color w:val="000080"/>
                      <w:sz w:val="20"/>
                      <w:szCs w:val="20"/>
                    </w:rPr>
                  </w:pPr>
                  <w:r>
                    <w:rPr>
                      <w:rFonts w:ascii="Arial" w:hAnsi="Arial" w:cs="Arial"/>
                      <w:color w:val="000080"/>
                      <w:sz w:val="20"/>
                      <w:szCs w:val="20"/>
                    </w:rPr>
                    <w:t>35</w:t>
                  </w:r>
                </w:p>
              </w:tc>
            </w:tr>
            <w:tr w:rsidR="001519B2" w14:paraId="3AC6B918" w14:textId="77777777" w:rsidTr="001519B2">
              <w:trPr>
                <w:trHeight w:val="255"/>
              </w:trPr>
              <w:tc>
                <w:tcPr>
                  <w:tcW w:w="547" w:type="dxa"/>
                  <w:tcBorders>
                    <w:top w:val="nil"/>
                    <w:left w:val="nil"/>
                    <w:bottom w:val="nil"/>
                    <w:right w:val="nil"/>
                  </w:tcBorders>
                  <w:shd w:val="clear" w:color="auto" w:fill="auto"/>
                  <w:noWrap/>
                  <w:vAlign w:val="bottom"/>
                  <w:hideMark/>
                </w:tcPr>
                <w:p w14:paraId="6812DB43"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367279D9"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60B951DF" w14:textId="77777777" w:rsidR="001519B2" w:rsidRPr="001519B2" w:rsidRDefault="001519B2" w:rsidP="001519B2">
                  <w:pPr>
                    <w:rPr>
                      <w:sz w:val="20"/>
                      <w:szCs w:val="20"/>
                    </w:rPr>
                  </w:pPr>
                  <w:r w:rsidRPr="001519B2">
                    <w:rPr>
                      <w:sz w:val="20"/>
                      <w:szCs w:val="20"/>
                    </w:rPr>
                    <w:t>7.4.2</w:t>
                  </w:r>
                </w:p>
              </w:tc>
              <w:tc>
                <w:tcPr>
                  <w:tcW w:w="4198" w:type="dxa"/>
                  <w:tcBorders>
                    <w:top w:val="nil"/>
                    <w:left w:val="nil"/>
                    <w:bottom w:val="nil"/>
                    <w:right w:val="nil"/>
                  </w:tcBorders>
                  <w:shd w:val="clear" w:color="auto" w:fill="auto"/>
                  <w:noWrap/>
                  <w:vAlign w:val="center"/>
                  <w:hideMark/>
                </w:tcPr>
                <w:p w14:paraId="4086C243" w14:textId="77777777" w:rsidR="001519B2" w:rsidRPr="001519B2" w:rsidRDefault="001519B2" w:rsidP="001519B2">
                  <w:pPr>
                    <w:rPr>
                      <w:sz w:val="20"/>
                      <w:szCs w:val="20"/>
                    </w:rPr>
                  </w:pPr>
                  <w:r w:rsidRPr="001519B2">
                    <w:rPr>
                      <w:sz w:val="20"/>
                      <w:szCs w:val="20"/>
                    </w:rPr>
                    <w:t>Импорт</w:t>
                  </w:r>
                </w:p>
              </w:tc>
              <w:tc>
                <w:tcPr>
                  <w:tcW w:w="3434" w:type="dxa"/>
                  <w:tcBorders>
                    <w:top w:val="nil"/>
                    <w:left w:val="nil"/>
                    <w:bottom w:val="nil"/>
                    <w:right w:val="nil"/>
                  </w:tcBorders>
                  <w:shd w:val="clear" w:color="auto" w:fill="auto"/>
                  <w:noWrap/>
                  <w:vAlign w:val="center"/>
                  <w:hideMark/>
                </w:tcPr>
                <w:p w14:paraId="0CD74D8C" w14:textId="77777777" w:rsidR="001519B2" w:rsidRDefault="001519B2" w:rsidP="001519B2">
                  <w:pPr>
                    <w:rPr>
                      <w:rFonts w:ascii="Arial" w:hAnsi="Arial" w:cs="Arial"/>
                      <w:color w:val="000080"/>
                      <w:sz w:val="20"/>
                      <w:szCs w:val="20"/>
                    </w:rPr>
                  </w:pPr>
                  <w:r>
                    <w:rPr>
                      <w:rFonts w:ascii="Arial" w:hAnsi="Arial" w:cs="Arial"/>
                      <w:color w:val="000080"/>
                      <w:sz w:val="20"/>
                      <w:szCs w:val="20"/>
                    </w:rPr>
                    <w:t>36</w:t>
                  </w:r>
                </w:p>
              </w:tc>
            </w:tr>
            <w:tr w:rsidR="001519B2" w14:paraId="41ABC4A8" w14:textId="77777777" w:rsidTr="001519B2">
              <w:trPr>
                <w:trHeight w:val="255"/>
              </w:trPr>
              <w:tc>
                <w:tcPr>
                  <w:tcW w:w="547" w:type="dxa"/>
                  <w:tcBorders>
                    <w:top w:val="nil"/>
                    <w:left w:val="nil"/>
                    <w:bottom w:val="nil"/>
                    <w:right w:val="nil"/>
                  </w:tcBorders>
                  <w:shd w:val="clear" w:color="auto" w:fill="auto"/>
                  <w:noWrap/>
                  <w:vAlign w:val="bottom"/>
                  <w:hideMark/>
                </w:tcPr>
                <w:p w14:paraId="74B7A143"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43B2757C"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3051F07D" w14:textId="77777777" w:rsidR="001519B2" w:rsidRPr="001519B2" w:rsidRDefault="001519B2" w:rsidP="001519B2">
                  <w:pPr>
                    <w:rPr>
                      <w:sz w:val="20"/>
                      <w:szCs w:val="20"/>
                    </w:rPr>
                  </w:pPr>
                  <w:r w:rsidRPr="001519B2">
                    <w:rPr>
                      <w:sz w:val="20"/>
                      <w:szCs w:val="20"/>
                    </w:rPr>
                    <w:t>7.4.3</w:t>
                  </w:r>
                </w:p>
              </w:tc>
              <w:tc>
                <w:tcPr>
                  <w:tcW w:w="4198" w:type="dxa"/>
                  <w:tcBorders>
                    <w:top w:val="nil"/>
                    <w:left w:val="nil"/>
                    <w:bottom w:val="nil"/>
                    <w:right w:val="nil"/>
                  </w:tcBorders>
                  <w:shd w:val="clear" w:color="auto" w:fill="auto"/>
                  <w:noWrap/>
                  <w:vAlign w:val="center"/>
                  <w:hideMark/>
                </w:tcPr>
                <w:p w14:paraId="5283A81A" w14:textId="77777777" w:rsidR="001519B2" w:rsidRPr="001519B2" w:rsidRDefault="001519B2" w:rsidP="001519B2">
                  <w:pPr>
                    <w:rPr>
                      <w:sz w:val="20"/>
                      <w:szCs w:val="20"/>
                    </w:rPr>
                  </w:pPr>
                  <w:r w:rsidRPr="001519B2">
                    <w:rPr>
                      <w:sz w:val="20"/>
                      <w:szCs w:val="20"/>
                    </w:rPr>
                    <w:t>Экспорт</w:t>
                  </w:r>
                </w:p>
              </w:tc>
              <w:tc>
                <w:tcPr>
                  <w:tcW w:w="3434" w:type="dxa"/>
                  <w:tcBorders>
                    <w:top w:val="nil"/>
                    <w:left w:val="nil"/>
                    <w:bottom w:val="nil"/>
                    <w:right w:val="nil"/>
                  </w:tcBorders>
                  <w:shd w:val="clear" w:color="auto" w:fill="auto"/>
                  <w:noWrap/>
                  <w:vAlign w:val="center"/>
                  <w:hideMark/>
                </w:tcPr>
                <w:p w14:paraId="1FD4CC3B" w14:textId="77777777" w:rsidR="001519B2" w:rsidRDefault="001519B2" w:rsidP="001519B2">
                  <w:pPr>
                    <w:rPr>
                      <w:rFonts w:ascii="Arial" w:hAnsi="Arial" w:cs="Arial"/>
                      <w:color w:val="000080"/>
                      <w:sz w:val="20"/>
                      <w:szCs w:val="20"/>
                    </w:rPr>
                  </w:pPr>
                  <w:r>
                    <w:rPr>
                      <w:rFonts w:ascii="Arial" w:hAnsi="Arial" w:cs="Arial"/>
                      <w:color w:val="000080"/>
                      <w:sz w:val="20"/>
                      <w:szCs w:val="20"/>
                    </w:rPr>
                    <w:t>37</w:t>
                  </w:r>
                </w:p>
              </w:tc>
            </w:tr>
            <w:tr w:rsidR="001519B2" w14:paraId="560742B9" w14:textId="77777777" w:rsidTr="001519B2">
              <w:trPr>
                <w:trHeight w:val="255"/>
              </w:trPr>
              <w:tc>
                <w:tcPr>
                  <w:tcW w:w="547" w:type="dxa"/>
                  <w:tcBorders>
                    <w:top w:val="nil"/>
                    <w:left w:val="nil"/>
                    <w:bottom w:val="nil"/>
                    <w:right w:val="nil"/>
                  </w:tcBorders>
                  <w:shd w:val="clear" w:color="auto" w:fill="auto"/>
                  <w:noWrap/>
                  <w:vAlign w:val="bottom"/>
                  <w:hideMark/>
                </w:tcPr>
                <w:p w14:paraId="75A436F9"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37DDD569"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5450E6CC" w14:textId="77777777" w:rsidR="001519B2" w:rsidRPr="001519B2" w:rsidRDefault="001519B2" w:rsidP="001519B2">
                  <w:pPr>
                    <w:rPr>
                      <w:sz w:val="20"/>
                      <w:szCs w:val="20"/>
                    </w:rPr>
                  </w:pPr>
                  <w:r w:rsidRPr="001519B2">
                    <w:rPr>
                      <w:sz w:val="20"/>
                      <w:szCs w:val="20"/>
                    </w:rPr>
                    <w:t>7.4.4</w:t>
                  </w:r>
                </w:p>
              </w:tc>
              <w:tc>
                <w:tcPr>
                  <w:tcW w:w="4198" w:type="dxa"/>
                  <w:tcBorders>
                    <w:top w:val="nil"/>
                    <w:left w:val="nil"/>
                    <w:bottom w:val="nil"/>
                    <w:right w:val="nil"/>
                  </w:tcBorders>
                  <w:shd w:val="clear" w:color="auto" w:fill="auto"/>
                  <w:noWrap/>
                  <w:vAlign w:val="center"/>
                  <w:hideMark/>
                </w:tcPr>
                <w:p w14:paraId="3EB30F27" w14:textId="77777777" w:rsidR="001519B2" w:rsidRPr="001519B2" w:rsidRDefault="001519B2" w:rsidP="001519B2">
                  <w:pPr>
                    <w:rPr>
                      <w:sz w:val="20"/>
                      <w:szCs w:val="20"/>
                    </w:rPr>
                  </w:pPr>
                  <w:r w:rsidRPr="001519B2">
                    <w:rPr>
                      <w:sz w:val="20"/>
                      <w:szCs w:val="20"/>
                    </w:rPr>
                    <w:t>Основные тенденции во внешней торговле</w:t>
                  </w:r>
                </w:p>
              </w:tc>
              <w:tc>
                <w:tcPr>
                  <w:tcW w:w="3434" w:type="dxa"/>
                  <w:tcBorders>
                    <w:top w:val="nil"/>
                    <w:left w:val="nil"/>
                    <w:bottom w:val="nil"/>
                    <w:right w:val="nil"/>
                  </w:tcBorders>
                  <w:shd w:val="clear" w:color="auto" w:fill="auto"/>
                  <w:noWrap/>
                  <w:vAlign w:val="center"/>
                  <w:hideMark/>
                </w:tcPr>
                <w:p w14:paraId="76592C59" w14:textId="77777777" w:rsidR="001519B2" w:rsidRDefault="001519B2" w:rsidP="001519B2">
                  <w:pPr>
                    <w:rPr>
                      <w:rFonts w:ascii="Arial" w:hAnsi="Arial" w:cs="Arial"/>
                      <w:color w:val="000080"/>
                      <w:sz w:val="20"/>
                      <w:szCs w:val="20"/>
                    </w:rPr>
                  </w:pPr>
                  <w:r>
                    <w:rPr>
                      <w:rFonts w:ascii="Arial" w:hAnsi="Arial" w:cs="Arial"/>
                      <w:color w:val="000080"/>
                      <w:sz w:val="20"/>
                      <w:szCs w:val="20"/>
                    </w:rPr>
                    <w:t>38</w:t>
                  </w:r>
                </w:p>
              </w:tc>
            </w:tr>
            <w:tr w:rsidR="001519B2" w14:paraId="45980C6E" w14:textId="77777777" w:rsidTr="001519B2">
              <w:trPr>
                <w:trHeight w:val="255"/>
              </w:trPr>
              <w:tc>
                <w:tcPr>
                  <w:tcW w:w="547" w:type="dxa"/>
                  <w:tcBorders>
                    <w:top w:val="nil"/>
                    <w:left w:val="nil"/>
                    <w:bottom w:val="nil"/>
                    <w:right w:val="nil"/>
                  </w:tcBorders>
                  <w:shd w:val="clear" w:color="auto" w:fill="auto"/>
                  <w:noWrap/>
                  <w:vAlign w:val="bottom"/>
                  <w:hideMark/>
                </w:tcPr>
                <w:p w14:paraId="6F979EBA" w14:textId="77777777" w:rsidR="001519B2" w:rsidRPr="001519B2" w:rsidRDefault="001519B2" w:rsidP="001519B2">
                  <w:pPr>
                    <w:rPr>
                      <w:sz w:val="20"/>
                      <w:szCs w:val="20"/>
                    </w:rPr>
                  </w:pPr>
                  <w:r w:rsidRPr="001519B2">
                    <w:rPr>
                      <w:sz w:val="20"/>
                      <w:szCs w:val="20"/>
                    </w:rPr>
                    <w:t>8</w:t>
                  </w:r>
                </w:p>
              </w:tc>
              <w:tc>
                <w:tcPr>
                  <w:tcW w:w="5757" w:type="dxa"/>
                  <w:gridSpan w:val="3"/>
                  <w:tcBorders>
                    <w:top w:val="nil"/>
                    <w:left w:val="nil"/>
                    <w:bottom w:val="nil"/>
                    <w:right w:val="nil"/>
                  </w:tcBorders>
                  <w:shd w:val="clear" w:color="auto" w:fill="auto"/>
                  <w:noWrap/>
                  <w:vAlign w:val="center"/>
                  <w:hideMark/>
                </w:tcPr>
                <w:p w14:paraId="26B13883" w14:textId="77777777" w:rsidR="001519B2" w:rsidRPr="001519B2" w:rsidRDefault="001519B2" w:rsidP="001519B2">
                  <w:pPr>
                    <w:rPr>
                      <w:b/>
                      <w:bCs/>
                      <w:sz w:val="20"/>
                      <w:szCs w:val="20"/>
                    </w:rPr>
                  </w:pPr>
                  <w:r w:rsidRPr="001519B2">
                    <w:rPr>
                      <w:b/>
                      <w:bCs/>
                      <w:sz w:val="20"/>
                      <w:szCs w:val="20"/>
                    </w:rPr>
                    <w:t>Сбытовая структура Рынка</w:t>
                  </w:r>
                </w:p>
              </w:tc>
              <w:tc>
                <w:tcPr>
                  <w:tcW w:w="3434" w:type="dxa"/>
                  <w:tcBorders>
                    <w:top w:val="nil"/>
                    <w:left w:val="nil"/>
                    <w:bottom w:val="nil"/>
                    <w:right w:val="nil"/>
                  </w:tcBorders>
                  <w:shd w:val="clear" w:color="auto" w:fill="auto"/>
                  <w:noWrap/>
                  <w:vAlign w:val="center"/>
                  <w:hideMark/>
                </w:tcPr>
                <w:p w14:paraId="77D1C5A4"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40</w:t>
                  </w:r>
                </w:p>
              </w:tc>
            </w:tr>
            <w:tr w:rsidR="001519B2" w14:paraId="4E24743C" w14:textId="77777777" w:rsidTr="001519B2">
              <w:trPr>
                <w:trHeight w:val="255"/>
              </w:trPr>
              <w:tc>
                <w:tcPr>
                  <w:tcW w:w="547" w:type="dxa"/>
                  <w:tcBorders>
                    <w:top w:val="nil"/>
                    <w:left w:val="nil"/>
                    <w:bottom w:val="nil"/>
                    <w:right w:val="nil"/>
                  </w:tcBorders>
                  <w:shd w:val="clear" w:color="auto" w:fill="auto"/>
                  <w:noWrap/>
                  <w:vAlign w:val="bottom"/>
                  <w:hideMark/>
                </w:tcPr>
                <w:p w14:paraId="7521A882"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274A672F" w14:textId="77777777" w:rsidR="001519B2" w:rsidRPr="001519B2" w:rsidRDefault="001519B2" w:rsidP="001519B2">
                  <w:pPr>
                    <w:rPr>
                      <w:sz w:val="20"/>
                      <w:szCs w:val="20"/>
                    </w:rPr>
                  </w:pPr>
                  <w:r w:rsidRPr="001519B2">
                    <w:rPr>
                      <w:sz w:val="20"/>
                      <w:szCs w:val="20"/>
                    </w:rPr>
                    <w:t>8.1</w:t>
                  </w:r>
                </w:p>
              </w:tc>
              <w:tc>
                <w:tcPr>
                  <w:tcW w:w="5049" w:type="dxa"/>
                  <w:gridSpan w:val="2"/>
                  <w:tcBorders>
                    <w:top w:val="nil"/>
                    <w:left w:val="nil"/>
                    <w:bottom w:val="nil"/>
                    <w:right w:val="nil"/>
                  </w:tcBorders>
                  <w:shd w:val="clear" w:color="auto" w:fill="auto"/>
                  <w:noWrap/>
                  <w:vAlign w:val="center"/>
                  <w:hideMark/>
                </w:tcPr>
                <w:p w14:paraId="6C653589" w14:textId="77777777" w:rsidR="001519B2" w:rsidRPr="001519B2" w:rsidRDefault="001519B2" w:rsidP="001519B2">
                  <w:pPr>
                    <w:rPr>
                      <w:i/>
                      <w:iCs/>
                      <w:sz w:val="20"/>
                      <w:szCs w:val="20"/>
                    </w:rPr>
                  </w:pPr>
                  <w:r w:rsidRPr="001519B2">
                    <w:rPr>
                      <w:i/>
                      <w:iCs/>
                      <w:sz w:val="20"/>
                      <w:szCs w:val="20"/>
                    </w:rPr>
                    <w:t>Цепочка движения товара</w:t>
                  </w:r>
                </w:p>
              </w:tc>
              <w:tc>
                <w:tcPr>
                  <w:tcW w:w="3434" w:type="dxa"/>
                  <w:tcBorders>
                    <w:top w:val="nil"/>
                    <w:left w:val="nil"/>
                    <w:bottom w:val="nil"/>
                    <w:right w:val="nil"/>
                  </w:tcBorders>
                  <w:shd w:val="clear" w:color="auto" w:fill="auto"/>
                  <w:noWrap/>
                  <w:vAlign w:val="center"/>
                  <w:hideMark/>
                </w:tcPr>
                <w:p w14:paraId="01C3C335"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40</w:t>
                  </w:r>
                </w:p>
              </w:tc>
            </w:tr>
            <w:tr w:rsidR="001519B2" w14:paraId="40ABE0BB" w14:textId="77777777" w:rsidTr="001519B2">
              <w:trPr>
                <w:trHeight w:val="255"/>
              </w:trPr>
              <w:tc>
                <w:tcPr>
                  <w:tcW w:w="547" w:type="dxa"/>
                  <w:tcBorders>
                    <w:top w:val="nil"/>
                    <w:left w:val="nil"/>
                    <w:bottom w:val="nil"/>
                    <w:right w:val="nil"/>
                  </w:tcBorders>
                  <w:shd w:val="clear" w:color="auto" w:fill="auto"/>
                  <w:noWrap/>
                  <w:vAlign w:val="bottom"/>
                  <w:hideMark/>
                </w:tcPr>
                <w:p w14:paraId="678C138A"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03D67BA4" w14:textId="77777777" w:rsidR="001519B2" w:rsidRPr="001519B2" w:rsidRDefault="001519B2" w:rsidP="001519B2">
                  <w:pPr>
                    <w:rPr>
                      <w:sz w:val="20"/>
                      <w:szCs w:val="20"/>
                    </w:rPr>
                  </w:pPr>
                  <w:r w:rsidRPr="001519B2">
                    <w:rPr>
                      <w:sz w:val="20"/>
                      <w:szCs w:val="20"/>
                    </w:rPr>
                    <w:t>8.2</w:t>
                  </w:r>
                </w:p>
              </w:tc>
              <w:tc>
                <w:tcPr>
                  <w:tcW w:w="5049" w:type="dxa"/>
                  <w:gridSpan w:val="2"/>
                  <w:tcBorders>
                    <w:top w:val="nil"/>
                    <w:left w:val="nil"/>
                    <w:bottom w:val="nil"/>
                    <w:right w:val="nil"/>
                  </w:tcBorders>
                  <w:shd w:val="clear" w:color="auto" w:fill="auto"/>
                  <w:noWrap/>
                  <w:vAlign w:val="center"/>
                  <w:hideMark/>
                </w:tcPr>
                <w:p w14:paraId="5651E246" w14:textId="77777777" w:rsidR="001519B2" w:rsidRPr="001519B2" w:rsidRDefault="001519B2" w:rsidP="001519B2">
                  <w:pPr>
                    <w:rPr>
                      <w:i/>
                      <w:iCs/>
                      <w:sz w:val="20"/>
                      <w:szCs w:val="20"/>
                    </w:rPr>
                  </w:pPr>
                  <w:r w:rsidRPr="001519B2">
                    <w:rPr>
                      <w:i/>
                      <w:iCs/>
                      <w:sz w:val="20"/>
                      <w:szCs w:val="20"/>
                    </w:rPr>
                    <w:t>Краткое описание основных сегментов участников Рынка</w:t>
                  </w:r>
                </w:p>
              </w:tc>
              <w:tc>
                <w:tcPr>
                  <w:tcW w:w="3434" w:type="dxa"/>
                  <w:tcBorders>
                    <w:top w:val="nil"/>
                    <w:left w:val="nil"/>
                    <w:bottom w:val="nil"/>
                    <w:right w:val="nil"/>
                  </w:tcBorders>
                  <w:shd w:val="clear" w:color="auto" w:fill="auto"/>
                  <w:noWrap/>
                  <w:vAlign w:val="center"/>
                  <w:hideMark/>
                </w:tcPr>
                <w:p w14:paraId="1E626AE7"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41</w:t>
                  </w:r>
                </w:p>
              </w:tc>
            </w:tr>
            <w:tr w:rsidR="001519B2" w14:paraId="7C435899" w14:textId="77777777" w:rsidTr="001519B2">
              <w:trPr>
                <w:trHeight w:val="255"/>
              </w:trPr>
              <w:tc>
                <w:tcPr>
                  <w:tcW w:w="547" w:type="dxa"/>
                  <w:tcBorders>
                    <w:top w:val="nil"/>
                    <w:left w:val="nil"/>
                    <w:bottom w:val="nil"/>
                    <w:right w:val="nil"/>
                  </w:tcBorders>
                  <w:shd w:val="clear" w:color="auto" w:fill="auto"/>
                  <w:noWrap/>
                  <w:vAlign w:val="bottom"/>
                  <w:hideMark/>
                </w:tcPr>
                <w:p w14:paraId="1CD94459"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561FB8B6"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19FE08AB" w14:textId="77777777" w:rsidR="001519B2" w:rsidRPr="001519B2" w:rsidRDefault="001519B2" w:rsidP="001519B2">
                  <w:pPr>
                    <w:rPr>
                      <w:sz w:val="20"/>
                      <w:szCs w:val="20"/>
                    </w:rPr>
                  </w:pPr>
                  <w:r w:rsidRPr="001519B2">
                    <w:rPr>
                      <w:sz w:val="20"/>
                      <w:szCs w:val="20"/>
                    </w:rPr>
                    <w:t>8.2.1</w:t>
                  </w:r>
                </w:p>
              </w:tc>
              <w:tc>
                <w:tcPr>
                  <w:tcW w:w="4198" w:type="dxa"/>
                  <w:tcBorders>
                    <w:top w:val="nil"/>
                    <w:left w:val="nil"/>
                    <w:bottom w:val="nil"/>
                    <w:right w:val="nil"/>
                  </w:tcBorders>
                  <w:shd w:val="clear" w:color="auto" w:fill="auto"/>
                  <w:noWrap/>
                  <w:vAlign w:val="center"/>
                  <w:hideMark/>
                </w:tcPr>
                <w:p w14:paraId="419F46D6" w14:textId="77777777" w:rsidR="001519B2" w:rsidRPr="001519B2" w:rsidRDefault="001519B2" w:rsidP="001519B2">
                  <w:pPr>
                    <w:rPr>
                      <w:sz w:val="20"/>
                      <w:szCs w:val="20"/>
                    </w:rPr>
                  </w:pPr>
                  <w:r w:rsidRPr="001519B2">
                    <w:rPr>
                      <w:sz w:val="20"/>
                      <w:szCs w:val="20"/>
                    </w:rPr>
                    <w:t>Производители Продукции</w:t>
                  </w:r>
                </w:p>
              </w:tc>
              <w:tc>
                <w:tcPr>
                  <w:tcW w:w="3434" w:type="dxa"/>
                  <w:tcBorders>
                    <w:top w:val="nil"/>
                    <w:left w:val="nil"/>
                    <w:bottom w:val="nil"/>
                    <w:right w:val="nil"/>
                  </w:tcBorders>
                  <w:shd w:val="clear" w:color="auto" w:fill="auto"/>
                  <w:noWrap/>
                  <w:vAlign w:val="center"/>
                  <w:hideMark/>
                </w:tcPr>
                <w:p w14:paraId="166D5ADC" w14:textId="77777777" w:rsidR="001519B2" w:rsidRDefault="001519B2" w:rsidP="001519B2">
                  <w:pPr>
                    <w:rPr>
                      <w:rFonts w:ascii="Arial" w:hAnsi="Arial" w:cs="Arial"/>
                      <w:color w:val="000080"/>
                      <w:sz w:val="20"/>
                      <w:szCs w:val="20"/>
                    </w:rPr>
                  </w:pPr>
                  <w:r>
                    <w:rPr>
                      <w:rFonts w:ascii="Arial" w:hAnsi="Arial" w:cs="Arial"/>
                      <w:color w:val="000080"/>
                      <w:sz w:val="20"/>
                      <w:szCs w:val="20"/>
                    </w:rPr>
                    <w:t>41</w:t>
                  </w:r>
                </w:p>
              </w:tc>
            </w:tr>
            <w:tr w:rsidR="001519B2" w14:paraId="2059AC10" w14:textId="77777777" w:rsidTr="001519B2">
              <w:trPr>
                <w:trHeight w:val="255"/>
              </w:trPr>
              <w:tc>
                <w:tcPr>
                  <w:tcW w:w="547" w:type="dxa"/>
                  <w:tcBorders>
                    <w:top w:val="nil"/>
                    <w:left w:val="nil"/>
                    <w:bottom w:val="nil"/>
                    <w:right w:val="nil"/>
                  </w:tcBorders>
                  <w:shd w:val="clear" w:color="auto" w:fill="auto"/>
                  <w:noWrap/>
                  <w:vAlign w:val="bottom"/>
                  <w:hideMark/>
                </w:tcPr>
                <w:p w14:paraId="3EAAEC01"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3E2CB71C"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5479715B" w14:textId="77777777" w:rsidR="001519B2" w:rsidRPr="001519B2" w:rsidRDefault="001519B2" w:rsidP="001519B2">
                  <w:pPr>
                    <w:rPr>
                      <w:sz w:val="20"/>
                      <w:szCs w:val="20"/>
                    </w:rPr>
                  </w:pPr>
                  <w:r w:rsidRPr="001519B2">
                    <w:rPr>
                      <w:sz w:val="20"/>
                      <w:szCs w:val="20"/>
                    </w:rPr>
                    <w:t>8.2.2</w:t>
                  </w:r>
                </w:p>
              </w:tc>
              <w:tc>
                <w:tcPr>
                  <w:tcW w:w="4198" w:type="dxa"/>
                  <w:tcBorders>
                    <w:top w:val="nil"/>
                    <w:left w:val="nil"/>
                    <w:bottom w:val="nil"/>
                    <w:right w:val="nil"/>
                  </w:tcBorders>
                  <w:shd w:val="clear" w:color="auto" w:fill="auto"/>
                  <w:noWrap/>
                  <w:vAlign w:val="center"/>
                  <w:hideMark/>
                </w:tcPr>
                <w:p w14:paraId="51FE9523" w14:textId="77777777" w:rsidR="001519B2" w:rsidRPr="001519B2" w:rsidRDefault="001519B2" w:rsidP="001519B2">
                  <w:pPr>
                    <w:rPr>
                      <w:sz w:val="20"/>
                      <w:szCs w:val="20"/>
                    </w:rPr>
                  </w:pPr>
                  <w:r w:rsidRPr="001519B2">
                    <w:rPr>
                      <w:sz w:val="20"/>
                      <w:szCs w:val="20"/>
                    </w:rPr>
                    <w:t>Дистрибьюторы продукции</w:t>
                  </w:r>
                </w:p>
              </w:tc>
              <w:tc>
                <w:tcPr>
                  <w:tcW w:w="3434" w:type="dxa"/>
                  <w:tcBorders>
                    <w:top w:val="nil"/>
                    <w:left w:val="nil"/>
                    <w:bottom w:val="nil"/>
                    <w:right w:val="nil"/>
                  </w:tcBorders>
                  <w:shd w:val="clear" w:color="auto" w:fill="auto"/>
                  <w:noWrap/>
                  <w:vAlign w:val="center"/>
                  <w:hideMark/>
                </w:tcPr>
                <w:p w14:paraId="2EAC3AD4" w14:textId="77777777" w:rsidR="001519B2" w:rsidRDefault="001519B2" w:rsidP="001519B2">
                  <w:pPr>
                    <w:rPr>
                      <w:rFonts w:ascii="Arial" w:hAnsi="Arial" w:cs="Arial"/>
                      <w:color w:val="000080"/>
                      <w:sz w:val="20"/>
                      <w:szCs w:val="20"/>
                    </w:rPr>
                  </w:pPr>
                  <w:r>
                    <w:rPr>
                      <w:rFonts w:ascii="Arial" w:hAnsi="Arial" w:cs="Arial"/>
                      <w:color w:val="000080"/>
                      <w:sz w:val="20"/>
                      <w:szCs w:val="20"/>
                    </w:rPr>
                    <w:t>42</w:t>
                  </w:r>
                </w:p>
              </w:tc>
            </w:tr>
            <w:tr w:rsidR="001519B2" w14:paraId="54DE33BF" w14:textId="77777777" w:rsidTr="001519B2">
              <w:trPr>
                <w:trHeight w:val="255"/>
              </w:trPr>
              <w:tc>
                <w:tcPr>
                  <w:tcW w:w="547" w:type="dxa"/>
                  <w:tcBorders>
                    <w:top w:val="nil"/>
                    <w:left w:val="nil"/>
                    <w:bottom w:val="nil"/>
                    <w:right w:val="nil"/>
                  </w:tcBorders>
                  <w:shd w:val="clear" w:color="auto" w:fill="auto"/>
                  <w:noWrap/>
                  <w:vAlign w:val="bottom"/>
                  <w:hideMark/>
                </w:tcPr>
                <w:p w14:paraId="2B2A9B82"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1C9C9ED3"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3F85BAE7" w14:textId="77777777" w:rsidR="001519B2" w:rsidRPr="001519B2" w:rsidRDefault="001519B2" w:rsidP="001519B2">
                  <w:pPr>
                    <w:rPr>
                      <w:sz w:val="20"/>
                      <w:szCs w:val="20"/>
                    </w:rPr>
                  </w:pPr>
                  <w:r w:rsidRPr="001519B2">
                    <w:rPr>
                      <w:sz w:val="20"/>
                      <w:szCs w:val="20"/>
                    </w:rPr>
                    <w:t>8.2.3</w:t>
                  </w:r>
                </w:p>
              </w:tc>
              <w:tc>
                <w:tcPr>
                  <w:tcW w:w="4198" w:type="dxa"/>
                  <w:tcBorders>
                    <w:top w:val="nil"/>
                    <w:left w:val="nil"/>
                    <w:bottom w:val="nil"/>
                    <w:right w:val="nil"/>
                  </w:tcBorders>
                  <w:shd w:val="clear" w:color="auto" w:fill="auto"/>
                  <w:noWrap/>
                  <w:vAlign w:val="center"/>
                  <w:hideMark/>
                </w:tcPr>
                <w:p w14:paraId="085FF6E1" w14:textId="77777777" w:rsidR="001519B2" w:rsidRPr="001519B2" w:rsidRDefault="001519B2" w:rsidP="001519B2">
                  <w:pPr>
                    <w:rPr>
                      <w:sz w:val="20"/>
                      <w:szCs w:val="20"/>
                    </w:rPr>
                  </w:pPr>
                  <w:r w:rsidRPr="001519B2">
                    <w:rPr>
                      <w:sz w:val="20"/>
                      <w:szCs w:val="20"/>
                    </w:rPr>
                    <w:t>Розничный сектор</w:t>
                  </w:r>
                </w:p>
              </w:tc>
              <w:tc>
                <w:tcPr>
                  <w:tcW w:w="3434" w:type="dxa"/>
                  <w:tcBorders>
                    <w:top w:val="nil"/>
                    <w:left w:val="nil"/>
                    <w:bottom w:val="nil"/>
                    <w:right w:val="nil"/>
                  </w:tcBorders>
                  <w:shd w:val="clear" w:color="auto" w:fill="auto"/>
                  <w:noWrap/>
                  <w:vAlign w:val="center"/>
                  <w:hideMark/>
                </w:tcPr>
                <w:p w14:paraId="648EC9BD" w14:textId="77777777" w:rsidR="001519B2" w:rsidRDefault="001519B2" w:rsidP="001519B2">
                  <w:pPr>
                    <w:rPr>
                      <w:rFonts w:ascii="Arial" w:hAnsi="Arial" w:cs="Arial"/>
                      <w:color w:val="000080"/>
                      <w:sz w:val="20"/>
                      <w:szCs w:val="20"/>
                    </w:rPr>
                  </w:pPr>
                  <w:r>
                    <w:rPr>
                      <w:rFonts w:ascii="Arial" w:hAnsi="Arial" w:cs="Arial"/>
                      <w:color w:val="000080"/>
                      <w:sz w:val="20"/>
                      <w:szCs w:val="20"/>
                    </w:rPr>
                    <w:t>43</w:t>
                  </w:r>
                </w:p>
              </w:tc>
            </w:tr>
            <w:tr w:rsidR="001519B2" w14:paraId="06815524" w14:textId="77777777" w:rsidTr="001519B2">
              <w:trPr>
                <w:trHeight w:val="255"/>
              </w:trPr>
              <w:tc>
                <w:tcPr>
                  <w:tcW w:w="547" w:type="dxa"/>
                  <w:tcBorders>
                    <w:top w:val="nil"/>
                    <w:left w:val="nil"/>
                    <w:bottom w:val="nil"/>
                    <w:right w:val="nil"/>
                  </w:tcBorders>
                  <w:shd w:val="clear" w:color="auto" w:fill="auto"/>
                  <w:noWrap/>
                  <w:vAlign w:val="bottom"/>
                  <w:hideMark/>
                </w:tcPr>
                <w:p w14:paraId="6B74094A" w14:textId="77777777" w:rsidR="001519B2" w:rsidRPr="001519B2" w:rsidRDefault="001519B2" w:rsidP="001519B2">
                  <w:pPr>
                    <w:rPr>
                      <w:sz w:val="20"/>
                      <w:szCs w:val="20"/>
                    </w:rPr>
                  </w:pPr>
                  <w:r w:rsidRPr="001519B2">
                    <w:rPr>
                      <w:sz w:val="20"/>
                      <w:szCs w:val="20"/>
                    </w:rPr>
                    <w:t>9</w:t>
                  </w:r>
                </w:p>
              </w:tc>
              <w:tc>
                <w:tcPr>
                  <w:tcW w:w="5757" w:type="dxa"/>
                  <w:gridSpan w:val="3"/>
                  <w:tcBorders>
                    <w:top w:val="nil"/>
                    <w:left w:val="nil"/>
                    <w:bottom w:val="nil"/>
                    <w:right w:val="nil"/>
                  </w:tcBorders>
                  <w:shd w:val="clear" w:color="auto" w:fill="auto"/>
                  <w:noWrap/>
                  <w:vAlign w:val="center"/>
                  <w:hideMark/>
                </w:tcPr>
                <w:p w14:paraId="5D955318" w14:textId="77777777" w:rsidR="001519B2" w:rsidRPr="001519B2" w:rsidRDefault="001519B2" w:rsidP="001519B2">
                  <w:pPr>
                    <w:rPr>
                      <w:b/>
                      <w:bCs/>
                      <w:sz w:val="20"/>
                      <w:szCs w:val="20"/>
                    </w:rPr>
                  </w:pPr>
                  <w:r w:rsidRPr="001519B2">
                    <w:rPr>
                      <w:b/>
                      <w:bCs/>
                      <w:sz w:val="20"/>
                      <w:szCs w:val="20"/>
                    </w:rPr>
                    <w:t>Конкурентный анализ</w:t>
                  </w:r>
                </w:p>
              </w:tc>
              <w:tc>
                <w:tcPr>
                  <w:tcW w:w="3434" w:type="dxa"/>
                  <w:tcBorders>
                    <w:top w:val="nil"/>
                    <w:left w:val="nil"/>
                    <w:bottom w:val="nil"/>
                    <w:right w:val="nil"/>
                  </w:tcBorders>
                  <w:shd w:val="clear" w:color="auto" w:fill="auto"/>
                  <w:noWrap/>
                  <w:vAlign w:val="center"/>
                  <w:hideMark/>
                </w:tcPr>
                <w:p w14:paraId="44A19942"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45</w:t>
                  </w:r>
                </w:p>
              </w:tc>
            </w:tr>
            <w:tr w:rsidR="001519B2" w14:paraId="7B5736BD" w14:textId="77777777" w:rsidTr="001519B2">
              <w:trPr>
                <w:trHeight w:val="255"/>
              </w:trPr>
              <w:tc>
                <w:tcPr>
                  <w:tcW w:w="547" w:type="dxa"/>
                  <w:tcBorders>
                    <w:top w:val="nil"/>
                    <w:left w:val="nil"/>
                    <w:bottom w:val="nil"/>
                    <w:right w:val="nil"/>
                  </w:tcBorders>
                  <w:shd w:val="clear" w:color="auto" w:fill="auto"/>
                  <w:noWrap/>
                  <w:vAlign w:val="bottom"/>
                  <w:hideMark/>
                </w:tcPr>
                <w:p w14:paraId="2AAC0997"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24F8B296" w14:textId="77777777" w:rsidR="001519B2" w:rsidRPr="001519B2" w:rsidRDefault="001519B2" w:rsidP="001519B2">
                  <w:pPr>
                    <w:rPr>
                      <w:sz w:val="20"/>
                      <w:szCs w:val="20"/>
                    </w:rPr>
                  </w:pPr>
                  <w:r w:rsidRPr="001519B2">
                    <w:rPr>
                      <w:sz w:val="20"/>
                      <w:szCs w:val="20"/>
                    </w:rPr>
                    <w:t>9.1</w:t>
                  </w:r>
                </w:p>
              </w:tc>
              <w:tc>
                <w:tcPr>
                  <w:tcW w:w="5049" w:type="dxa"/>
                  <w:gridSpan w:val="2"/>
                  <w:tcBorders>
                    <w:top w:val="nil"/>
                    <w:left w:val="nil"/>
                    <w:bottom w:val="nil"/>
                    <w:right w:val="nil"/>
                  </w:tcBorders>
                  <w:shd w:val="clear" w:color="auto" w:fill="auto"/>
                  <w:noWrap/>
                  <w:vAlign w:val="center"/>
                  <w:hideMark/>
                </w:tcPr>
                <w:p w14:paraId="73E7D7F7" w14:textId="77777777" w:rsidR="001519B2" w:rsidRPr="001519B2" w:rsidRDefault="001519B2" w:rsidP="001519B2">
                  <w:pPr>
                    <w:rPr>
                      <w:i/>
                      <w:iCs/>
                      <w:sz w:val="20"/>
                      <w:szCs w:val="20"/>
                    </w:rPr>
                  </w:pPr>
                  <w:r w:rsidRPr="001519B2">
                    <w:rPr>
                      <w:i/>
                      <w:iCs/>
                      <w:sz w:val="20"/>
                      <w:szCs w:val="20"/>
                    </w:rPr>
                    <w:t>Конкуренция между крупнейшими производителями на рынке</w:t>
                  </w:r>
                </w:p>
              </w:tc>
              <w:tc>
                <w:tcPr>
                  <w:tcW w:w="3434" w:type="dxa"/>
                  <w:tcBorders>
                    <w:top w:val="nil"/>
                    <w:left w:val="nil"/>
                    <w:bottom w:val="nil"/>
                    <w:right w:val="nil"/>
                  </w:tcBorders>
                  <w:shd w:val="clear" w:color="auto" w:fill="auto"/>
                  <w:noWrap/>
                  <w:vAlign w:val="center"/>
                  <w:hideMark/>
                </w:tcPr>
                <w:p w14:paraId="205516C5"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45</w:t>
                  </w:r>
                </w:p>
              </w:tc>
            </w:tr>
            <w:tr w:rsidR="001519B2" w14:paraId="11B60671" w14:textId="77777777" w:rsidTr="001519B2">
              <w:trPr>
                <w:trHeight w:val="255"/>
              </w:trPr>
              <w:tc>
                <w:tcPr>
                  <w:tcW w:w="547" w:type="dxa"/>
                  <w:tcBorders>
                    <w:top w:val="nil"/>
                    <w:left w:val="nil"/>
                    <w:bottom w:val="nil"/>
                    <w:right w:val="nil"/>
                  </w:tcBorders>
                  <w:shd w:val="clear" w:color="auto" w:fill="auto"/>
                  <w:noWrap/>
                  <w:vAlign w:val="bottom"/>
                  <w:hideMark/>
                </w:tcPr>
                <w:p w14:paraId="5BDBF32F"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200D3C1A"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36C765BF" w14:textId="77777777" w:rsidR="001519B2" w:rsidRPr="001519B2" w:rsidRDefault="001519B2" w:rsidP="001519B2">
                  <w:pPr>
                    <w:rPr>
                      <w:sz w:val="20"/>
                      <w:szCs w:val="20"/>
                    </w:rPr>
                  </w:pPr>
                  <w:r w:rsidRPr="001519B2">
                    <w:rPr>
                      <w:sz w:val="20"/>
                      <w:szCs w:val="20"/>
                    </w:rPr>
                    <w:t>9.1.1</w:t>
                  </w:r>
                </w:p>
              </w:tc>
              <w:tc>
                <w:tcPr>
                  <w:tcW w:w="4198" w:type="dxa"/>
                  <w:tcBorders>
                    <w:top w:val="nil"/>
                    <w:left w:val="nil"/>
                    <w:bottom w:val="nil"/>
                    <w:right w:val="nil"/>
                  </w:tcBorders>
                  <w:shd w:val="clear" w:color="auto" w:fill="auto"/>
                  <w:noWrap/>
                  <w:vAlign w:val="center"/>
                  <w:hideMark/>
                </w:tcPr>
                <w:p w14:paraId="1A9721FC" w14:textId="77777777" w:rsidR="001519B2" w:rsidRPr="001519B2" w:rsidRDefault="001519B2" w:rsidP="001519B2">
                  <w:pPr>
                    <w:rPr>
                      <w:sz w:val="20"/>
                      <w:szCs w:val="20"/>
                    </w:rPr>
                  </w:pPr>
                  <w:r w:rsidRPr="001519B2">
                    <w:rPr>
                      <w:sz w:val="20"/>
                      <w:szCs w:val="20"/>
                    </w:rPr>
                    <w:t>Основные производители</w:t>
                  </w:r>
                </w:p>
              </w:tc>
              <w:tc>
                <w:tcPr>
                  <w:tcW w:w="3434" w:type="dxa"/>
                  <w:tcBorders>
                    <w:top w:val="nil"/>
                    <w:left w:val="nil"/>
                    <w:bottom w:val="nil"/>
                    <w:right w:val="nil"/>
                  </w:tcBorders>
                  <w:shd w:val="clear" w:color="auto" w:fill="auto"/>
                  <w:noWrap/>
                  <w:vAlign w:val="center"/>
                  <w:hideMark/>
                </w:tcPr>
                <w:p w14:paraId="32FF92F8" w14:textId="77777777" w:rsidR="001519B2" w:rsidRDefault="001519B2" w:rsidP="001519B2">
                  <w:pPr>
                    <w:rPr>
                      <w:rFonts w:ascii="Arial" w:hAnsi="Arial" w:cs="Arial"/>
                      <w:color w:val="000080"/>
                      <w:sz w:val="20"/>
                      <w:szCs w:val="20"/>
                    </w:rPr>
                  </w:pPr>
                  <w:r>
                    <w:rPr>
                      <w:rFonts w:ascii="Arial" w:hAnsi="Arial" w:cs="Arial"/>
                      <w:color w:val="000080"/>
                      <w:sz w:val="20"/>
                      <w:szCs w:val="20"/>
                    </w:rPr>
                    <w:t>45</w:t>
                  </w:r>
                </w:p>
              </w:tc>
            </w:tr>
            <w:tr w:rsidR="001519B2" w14:paraId="6EFC8523" w14:textId="77777777" w:rsidTr="001519B2">
              <w:trPr>
                <w:trHeight w:val="255"/>
              </w:trPr>
              <w:tc>
                <w:tcPr>
                  <w:tcW w:w="547" w:type="dxa"/>
                  <w:tcBorders>
                    <w:top w:val="nil"/>
                    <w:left w:val="nil"/>
                    <w:bottom w:val="nil"/>
                    <w:right w:val="nil"/>
                  </w:tcBorders>
                  <w:shd w:val="clear" w:color="auto" w:fill="auto"/>
                  <w:noWrap/>
                  <w:vAlign w:val="bottom"/>
                  <w:hideMark/>
                </w:tcPr>
                <w:p w14:paraId="0F21E86F"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22DE9376"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4FCBE4FE" w14:textId="77777777" w:rsidR="001519B2" w:rsidRPr="001519B2" w:rsidRDefault="001519B2" w:rsidP="001519B2">
                  <w:pPr>
                    <w:rPr>
                      <w:sz w:val="20"/>
                      <w:szCs w:val="20"/>
                    </w:rPr>
                  </w:pPr>
                  <w:r w:rsidRPr="001519B2">
                    <w:rPr>
                      <w:sz w:val="20"/>
                      <w:szCs w:val="20"/>
                    </w:rPr>
                    <w:t>9.1.2</w:t>
                  </w:r>
                </w:p>
              </w:tc>
              <w:tc>
                <w:tcPr>
                  <w:tcW w:w="4198" w:type="dxa"/>
                  <w:tcBorders>
                    <w:top w:val="nil"/>
                    <w:left w:val="nil"/>
                    <w:bottom w:val="nil"/>
                    <w:right w:val="nil"/>
                  </w:tcBorders>
                  <w:shd w:val="clear" w:color="auto" w:fill="auto"/>
                  <w:noWrap/>
                  <w:vAlign w:val="center"/>
                  <w:hideMark/>
                </w:tcPr>
                <w:p w14:paraId="5C1CB6EB" w14:textId="77777777" w:rsidR="001519B2" w:rsidRPr="001519B2" w:rsidRDefault="001519B2" w:rsidP="001519B2">
                  <w:pPr>
                    <w:rPr>
                      <w:sz w:val="20"/>
                      <w:szCs w:val="20"/>
                    </w:rPr>
                  </w:pPr>
                  <w:r w:rsidRPr="001519B2">
                    <w:rPr>
                      <w:sz w:val="20"/>
                      <w:szCs w:val="20"/>
                    </w:rPr>
                    <w:t>Основные параметры конкуренции</w:t>
                  </w:r>
                </w:p>
              </w:tc>
              <w:tc>
                <w:tcPr>
                  <w:tcW w:w="3434" w:type="dxa"/>
                  <w:tcBorders>
                    <w:top w:val="nil"/>
                    <w:left w:val="nil"/>
                    <w:bottom w:val="nil"/>
                    <w:right w:val="nil"/>
                  </w:tcBorders>
                  <w:shd w:val="clear" w:color="auto" w:fill="auto"/>
                  <w:noWrap/>
                  <w:vAlign w:val="center"/>
                  <w:hideMark/>
                </w:tcPr>
                <w:p w14:paraId="54A23C9F" w14:textId="77777777" w:rsidR="001519B2" w:rsidRDefault="001519B2" w:rsidP="001519B2">
                  <w:pPr>
                    <w:rPr>
                      <w:rFonts w:ascii="Arial" w:hAnsi="Arial" w:cs="Arial"/>
                      <w:color w:val="000080"/>
                      <w:sz w:val="20"/>
                      <w:szCs w:val="20"/>
                    </w:rPr>
                  </w:pPr>
                  <w:r>
                    <w:rPr>
                      <w:rFonts w:ascii="Arial" w:hAnsi="Arial" w:cs="Arial"/>
                      <w:color w:val="000080"/>
                      <w:sz w:val="20"/>
                      <w:szCs w:val="20"/>
                    </w:rPr>
                    <w:t>45</w:t>
                  </w:r>
                </w:p>
              </w:tc>
            </w:tr>
            <w:tr w:rsidR="001519B2" w14:paraId="715273DA" w14:textId="77777777" w:rsidTr="001519B2">
              <w:trPr>
                <w:trHeight w:val="255"/>
              </w:trPr>
              <w:tc>
                <w:tcPr>
                  <w:tcW w:w="547" w:type="dxa"/>
                  <w:tcBorders>
                    <w:top w:val="nil"/>
                    <w:left w:val="nil"/>
                    <w:bottom w:val="nil"/>
                    <w:right w:val="nil"/>
                  </w:tcBorders>
                  <w:shd w:val="clear" w:color="auto" w:fill="auto"/>
                  <w:noWrap/>
                  <w:vAlign w:val="bottom"/>
                  <w:hideMark/>
                </w:tcPr>
                <w:p w14:paraId="688C86B3"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72186BF3"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2DF22AD6" w14:textId="77777777" w:rsidR="001519B2" w:rsidRPr="001519B2" w:rsidRDefault="001519B2" w:rsidP="001519B2">
                  <w:pPr>
                    <w:rPr>
                      <w:sz w:val="20"/>
                      <w:szCs w:val="20"/>
                    </w:rPr>
                  </w:pPr>
                  <w:r w:rsidRPr="001519B2">
                    <w:rPr>
                      <w:sz w:val="20"/>
                      <w:szCs w:val="20"/>
                    </w:rPr>
                    <w:t>9.1.3</w:t>
                  </w:r>
                </w:p>
              </w:tc>
              <w:tc>
                <w:tcPr>
                  <w:tcW w:w="4198" w:type="dxa"/>
                  <w:tcBorders>
                    <w:top w:val="nil"/>
                    <w:left w:val="nil"/>
                    <w:bottom w:val="nil"/>
                    <w:right w:val="nil"/>
                  </w:tcBorders>
                  <w:shd w:val="clear" w:color="auto" w:fill="auto"/>
                  <w:noWrap/>
                  <w:vAlign w:val="center"/>
                  <w:hideMark/>
                </w:tcPr>
                <w:p w14:paraId="3E621A66" w14:textId="77777777" w:rsidR="001519B2" w:rsidRPr="001519B2" w:rsidRDefault="001519B2" w:rsidP="001519B2">
                  <w:pPr>
                    <w:rPr>
                      <w:sz w:val="20"/>
                      <w:szCs w:val="20"/>
                    </w:rPr>
                  </w:pPr>
                  <w:r w:rsidRPr="001519B2">
                    <w:rPr>
                      <w:sz w:val="20"/>
                      <w:szCs w:val="20"/>
                    </w:rPr>
                    <w:t>Описание профилей крупнейших компаний</w:t>
                  </w:r>
                </w:p>
              </w:tc>
              <w:tc>
                <w:tcPr>
                  <w:tcW w:w="3434" w:type="dxa"/>
                  <w:tcBorders>
                    <w:top w:val="nil"/>
                    <w:left w:val="nil"/>
                    <w:bottom w:val="nil"/>
                    <w:right w:val="nil"/>
                  </w:tcBorders>
                  <w:shd w:val="clear" w:color="auto" w:fill="auto"/>
                  <w:noWrap/>
                  <w:vAlign w:val="center"/>
                  <w:hideMark/>
                </w:tcPr>
                <w:p w14:paraId="549B9FE8" w14:textId="77777777" w:rsidR="001519B2" w:rsidRDefault="001519B2" w:rsidP="001519B2">
                  <w:pPr>
                    <w:rPr>
                      <w:rFonts w:ascii="Arial" w:hAnsi="Arial" w:cs="Arial"/>
                      <w:color w:val="000080"/>
                      <w:sz w:val="20"/>
                      <w:szCs w:val="20"/>
                    </w:rPr>
                  </w:pPr>
                  <w:r>
                    <w:rPr>
                      <w:rFonts w:ascii="Arial" w:hAnsi="Arial" w:cs="Arial"/>
                      <w:color w:val="000080"/>
                      <w:sz w:val="20"/>
                      <w:szCs w:val="20"/>
                    </w:rPr>
                    <w:t>46</w:t>
                  </w:r>
                </w:p>
              </w:tc>
            </w:tr>
            <w:tr w:rsidR="001519B2" w14:paraId="45975752" w14:textId="77777777" w:rsidTr="001519B2">
              <w:trPr>
                <w:trHeight w:val="255"/>
              </w:trPr>
              <w:tc>
                <w:tcPr>
                  <w:tcW w:w="547" w:type="dxa"/>
                  <w:tcBorders>
                    <w:top w:val="nil"/>
                    <w:left w:val="nil"/>
                    <w:bottom w:val="nil"/>
                    <w:right w:val="nil"/>
                  </w:tcBorders>
                  <w:shd w:val="clear" w:color="auto" w:fill="auto"/>
                  <w:noWrap/>
                  <w:vAlign w:val="bottom"/>
                  <w:hideMark/>
                </w:tcPr>
                <w:p w14:paraId="0333539B"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631B19E1"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21BCABE7" w14:textId="77777777" w:rsidR="001519B2" w:rsidRPr="001519B2" w:rsidRDefault="001519B2" w:rsidP="001519B2">
                  <w:pPr>
                    <w:rPr>
                      <w:sz w:val="20"/>
                      <w:szCs w:val="20"/>
                    </w:rPr>
                  </w:pPr>
                  <w:r w:rsidRPr="001519B2">
                    <w:rPr>
                      <w:sz w:val="20"/>
                      <w:szCs w:val="20"/>
                    </w:rPr>
                    <w:t>9.1.4</w:t>
                  </w:r>
                </w:p>
              </w:tc>
              <w:tc>
                <w:tcPr>
                  <w:tcW w:w="4198" w:type="dxa"/>
                  <w:tcBorders>
                    <w:top w:val="nil"/>
                    <w:left w:val="nil"/>
                    <w:bottom w:val="nil"/>
                    <w:right w:val="nil"/>
                  </w:tcBorders>
                  <w:shd w:val="clear" w:color="auto" w:fill="auto"/>
                  <w:noWrap/>
                  <w:vAlign w:val="center"/>
                  <w:hideMark/>
                </w:tcPr>
                <w:p w14:paraId="5E1B7B42" w14:textId="77777777" w:rsidR="001519B2" w:rsidRPr="001519B2" w:rsidRDefault="001519B2" w:rsidP="001519B2">
                  <w:pPr>
                    <w:rPr>
                      <w:sz w:val="20"/>
                      <w:szCs w:val="20"/>
                    </w:rPr>
                  </w:pPr>
                  <w:r w:rsidRPr="001519B2">
                    <w:rPr>
                      <w:sz w:val="20"/>
                      <w:szCs w:val="20"/>
                    </w:rPr>
                    <w:t>Сравнительная характеристика крупнейших производителей по основным параметрам</w:t>
                  </w:r>
                </w:p>
              </w:tc>
              <w:tc>
                <w:tcPr>
                  <w:tcW w:w="3434" w:type="dxa"/>
                  <w:tcBorders>
                    <w:top w:val="nil"/>
                    <w:left w:val="nil"/>
                    <w:bottom w:val="nil"/>
                    <w:right w:val="nil"/>
                  </w:tcBorders>
                  <w:shd w:val="clear" w:color="auto" w:fill="auto"/>
                  <w:noWrap/>
                  <w:vAlign w:val="center"/>
                  <w:hideMark/>
                </w:tcPr>
                <w:p w14:paraId="5F54719C" w14:textId="77777777" w:rsidR="001519B2" w:rsidRDefault="001519B2" w:rsidP="001519B2">
                  <w:pPr>
                    <w:rPr>
                      <w:rFonts w:ascii="Arial" w:hAnsi="Arial" w:cs="Arial"/>
                      <w:color w:val="000080"/>
                      <w:sz w:val="20"/>
                      <w:szCs w:val="20"/>
                    </w:rPr>
                  </w:pPr>
                  <w:r>
                    <w:rPr>
                      <w:rFonts w:ascii="Arial" w:hAnsi="Arial" w:cs="Arial"/>
                      <w:color w:val="000080"/>
                      <w:sz w:val="20"/>
                      <w:szCs w:val="20"/>
                    </w:rPr>
                    <w:t>55</w:t>
                  </w:r>
                </w:p>
              </w:tc>
            </w:tr>
            <w:tr w:rsidR="001519B2" w14:paraId="4D233E85" w14:textId="77777777" w:rsidTr="001519B2">
              <w:trPr>
                <w:trHeight w:val="255"/>
              </w:trPr>
              <w:tc>
                <w:tcPr>
                  <w:tcW w:w="547" w:type="dxa"/>
                  <w:tcBorders>
                    <w:top w:val="nil"/>
                    <w:left w:val="nil"/>
                    <w:bottom w:val="nil"/>
                    <w:right w:val="nil"/>
                  </w:tcBorders>
                  <w:shd w:val="clear" w:color="auto" w:fill="auto"/>
                  <w:noWrap/>
                  <w:vAlign w:val="bottom"/>
                  <w:hideMark/>
                </w:tcPr>
                <w:p w14:paraId="59FDC2F9"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772DB0A8"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2EDF13F2" w14:textId="77777777" w:rsidR="001519B2" w:rsidRPr="001519B2" w:rsidRDefault="001519B2" w:rsidP="001519B2">
                  <w:pPr>
                    <w:rPr>
                      <w:sz w:val="20"/>
                      <w:szCs w:val="20"/>
                    </w:rPr>
                  </w:pPr>
                  <w:r w:rsidRPr="001519B2">
                    <w:rPr>
                      <w:sz w:val="20"/>
                      <w:szCs w:val="20"/>
                    </w:rPr>
                    <w:t>9.1.5</w:t>
                  </w:r>
                </w:p>
              </w:tc>
              <w:tc>
                <w:tcPr>
                  <w:tcW w:w="4198" w:type="dxa"/>
                  <w:tcBorders>
                    <w:top w:val="nil"/>
                    <w:left w:val="nil"/>
                    <w:bottom w:val="nil"/>
                    <w:right w:val="nil"/>
                  </w:tcBorders>
                  <w:shd w:val="clear" w:color="auto" w:fill="auto"/>
                  <w:noWrap/>
                  <w:vAlign w:val="center"/>
                  <w:hideMark/>
                </w:tcPr>
                <w:p w14:paraId="3F0CE895" w14:textId="77777777" w:rsidR="001519B2" w:rsidRPr="001519B2" w:rsidRDefault="001519B2" w:rsidP="001519B2">
                  <w:pPr>
                    <w:rPr>
                      <w:sz w:val="20"/>
                      <w:szCs w:val="20"/>
                    </w:rPr>
                  </w:pPr>
                  <w:r w:rsidRPr="001519B2">
                    <w:rPr>
                      <w:sz w:val="20"/>
                      <w:szCs w:val="20"/>
                    </w:rPr>
                    <w:t>Тенденции в направлении конкуренции между крупнейшими производителями</w:t>
                  </w:r>
                </w:p>
              </w:tc>
              <w:tc>
                <w:tcPr>
                  <w:tcW w:w="3434" w:type="dxa"/>
                  <w:tcBorders>
                    <w:top w:val="nil"/>
                    <w:left w:val="nil"/>
                    <w:bottom w:val="nil"/>
                    <w:right w:val="nil"/>
                  </w:tcBorders>
                  <w:shd w:val="clear" w:color="auto" w:fill="auto"/>
                  <w:noWrap/>
                  <w:vAlign w:val="center"/>
                  <w:hideMark/>
                </w:tcPr>
                <w:p w14:paraId="6D436269" w14:textId="77777777" w:rsidR="001519B2" w:rsidRDefault="001519B2" w:rsidP="001519B2">
                  <w:pPr>
                    <w:rPr>
                      <w:rFonts w:ascii="Arial" w:hAnsi="Arial" w:cs="Arial"/>
                      <w:color w:val="000080"/>
                      <w:sz w:val="20"/>
                      <w:szCs w:val="20"/>
                    </w:rPr>
                  </w:pPr>
                  <w:r>
                    <w:rPr>
                      <w:rFonts w:ascii="Arial" w:hAnsi="Arial" w:cs="Arial"/>
                      <w:color w:val="000080"/>
                      <w:sz w:val="20"/>
                      <w:szCs w:val="20"/>
                    </w:rPr>
                    <w:t>57</w:t>
                  </w:r>
                </w:p>
              </w:tc>
            </w:tr>
            <w:tr w:rsidR="001519B2" w14:paraId="1B93FC86" w14:textId="77777777" w:rsidTr="001519B2">
              <w:trPr>
                <w:trHeight w:val="255"/>
              </w:trPr>
              <w:tc>
                <w:tcPr>
                  <w:tcW w:w="547" w:type="dxa"/>
                  <w:tcBorders>
                    <w:top w:val="nil"/>
                    <w:left w:val="nil"/>
                    <w:bottom w:val="nil"/>
                    <w:right w:val="nil"/>
                  </w:tcBorders>
                  <w:shd w:val="clear" w:color="auto" w:fill="auto"/>
                  <w:noWrap/>
                  <w:vAlign w:val="bottom"/>
                  <w:hideMark/>
                </w:tcPr>
                <w:p w14:paraId="5C224F34"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2B456465" w14:textId="77777777" w:rsidR="001519B2" w:rsidRPr="001519B2" w:rsidRDefault="001519B2" w:rsidP="001519B2">
                  <w:pPr>
                    <w:rPr>
                      <w:sz w:val="20"/>
                      <w:szCs w:val="20"/>
                    </w:rPr>
                  </w:pPr>
                  <w:r w:rsidRPr="001519B2">
                    <w:rPr>
                      <w:sz w:val="20"/>
                      <w:szCs w:val="20"/>
                    </w:rPr>
                    <w:t>9.2</w:t>
                  </w:r>
                </w:p>
              </w:tc>
              <w:tc>
                <w:tcPr>
                  <w:tcW w:w="5049" w:type="dxa"/>
                  <w:gridSpan w:val="2"/>
                  <w:tcBorders>
                    <w:top w:val="nil"/>
                    <w:left w:val="nil"/>
                    <w:bottom w:val="nil"/>
                    <w:right w:val="nil"/>
                  </w:tcBorders>
                  <w:shd w:val="clear" w:color="auto" w:fill="auto"/>
                  <w:noWrap/>
                  <w:vAlign w:val="center"/>
                  <w:hideMark/>
                </w:tcPr>
                <w:p w14:paraId="20293CC0" w14:textId="77777777" w:rsidR="001519B2" w:rsidRPr="001519B2" w:rsidRDefault="001519B2" w:rsidP="001519B2">
                  <w:pPr>
                    <w:rPr>
                      <w:i/>
                      <w:iCs/>
                      <w:sz w:val="20"/>
                      <w:szCs w:val="20"/>
                    </w:rPr>
                  </w:pPr>
                  <w:r w:rsidRPr="001519B2">
                    <w:rPr>
                      <w:i/>
                      <w:iCs/>
                      <w:sz w:val="20"/>
                      <w:szCs w:val="20"/>
                    </w:rPr>
                    <w:t xml:space="preserve">Конкуренция между крупнейшими дистрибьюторами </w:t>
                  </w:r>
                  <w:proofErr w:type="gramStart"/>
                  <w:r w:rsidRPr="001519B2">
                    <w:rPr>
                      <w:i/>
                      <w:iCs/>
                      <w:sz w:val="20"/>
                      <w:szCs w:val="20"/>
                    </w:rPr>
                    <w:t>и  оптовыми</w:t>
                  </w:r>
                  <w:proofErr w:type="gramEnd"/>
                  <w:r w:rsidRPr="001519B2">
                    <w:rPr>
                      <w:i/>
                      <w:iCs/>
                      <w:sz w:val="20"/>
                      <w:szCs w:val="20"/>
                    </w:rPr>
                    <w:t xml:space="preserve"> компаниями</w:t>
                  </w:r>
                </w:p>
              </w:tc>
              <w:tc>
                <w:tcPr>
                  <w:tcW w:w="3434" w:type="dxa"/>
                  <w:tcBorders>
                    <w:top w:val="nil"/>
                    <w:left w:val="nil"/>
                    <w:bottom w:val="nil"/>
                    <w:right w:val="nil"/>
                  </w:tcBorders>
                  <w:shd w:val="clear" w:color="auto" w:fill="auto"/>
                  <w:noWrap/>
                  <w:vAlign w:val="center"/>
                  <w:hideMark/>
                </w:tcPr>
                <w:p w14:paraId="690C6538"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57</w:t>
                  </w:r>
                </w:p>
              </w:tc>
            </w:tr>
            <w:tr w:rsidR="001519B2" w14:paraId="5B742F54" w14:textId="77777777" w:rsidTr="001519B2">
              <w:trPr>
                <w:trHeight w:val="255"/>
              </w:trPr>
              <w:tc>
                <w:tcPr>
                  <w:tcW w:w="547" w:type="dxa"/>
                  <w:tcBorders>
                    <w:top w:val="nil"/>
                    <w:left w:val="nil"/>
                    <w:bottom w:val="nil"/>
                    <w:right w:val="nil"/>
                  </w:tcBorders>
                  <w:shd w:val="clear" w:color="auto" w:fill="auto"/>
                  <w:noWrap/>
                  <w:vAlign w:val="bottom"/>
                  <w:hideMark/>
                </w:tcPr>
                <w:p w14:paraId="174B58BB"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4097AC51"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15BA639D" w14:textId="77777777" w:rsidR="001519B2" w:rsidRPr="001519B2" w:rsidRDefault="001519B2" w:rsidP="001519B2">
                  <w:pPr>
                    <w:rPr>
                      <w:sz w:val="20"/>
                      <w:szCs w:val="20"/>
                    </w:rPr>
                  </w:pPr>
                  <w:r w:rsidRPr="001519B2">
                    <w:rPr>
                      <w:sz w:val="20"/>
                      <w:szCs w:val="20"/>
                    </w:rPr>
                    <w:t>9.2.1</w:t>
                  </w:r>
                </w:p>
              </w:tc>
              <w:tc>
                <w:tcPr>
                  <w:tcW w:w="4198" w:type="dxa"/>
                  <w:tcBorders>
                    <w:top w:val="nil"/>
                    <w:left w:val="nil"/>
                    <w:bottom w:val="nil"/>
                    <w:right w:val="nil"/>
                  </w:tcBorders>
                  <w:shd w:val="clear" w:color="auto" w:fill="auto"/>
                  <w:noWrap/>
                  <w:vAlign w:val="center"/>
                  <w:hideMark/>
                </w:tcPr>
                <w:p w14:paraId="2A8C3CC0" w14:textId="77777777" w:rsidR="001519B2" w:rsidRPr="001519B2" w:rsidRDefault="001519B2" w:rsidP="001519B2">
                  <w:pPr>
                    <w:rPr>
                      <w:sz w:val="20"/>
                      <w:szCs w:val="20"/>
                    </w:rPr>
                  </w:pPr>
                  <w:r w:rsidRPr="001519B2">
                    <w:rPr>
                      <w:sz w:val="20"/>
                      <w:szCs w:val="20"/>
                    </w:rPr>
                    <w:t>Основные дистрибьюторы</w:t>
                  </w:r>
                </w:p>
              </w:tc>
              <w:tc>
                <w:tcPr>
                  <w:tcW w:w="3434" w:type="dxa"/>
                  <w:tcBorders>
                    <w:top w:val="nil"/>
                    <w:left w:val="nil"/>
                    <w:bottom w:val="nil"/>
                    <w:right w:val="nil"/>
                  </w:tcBorders>
                  <w:shd w:val="clear" w:color="auto" w:fill="auto"/>
                  <w:noWrap/>
                  <w:vAlign w:val="center"/>
                  <w:hideMark/>
                </w:tcPr>
                <w:p w14:paraId="61036CDC" w14:textId="77777777" w:rsidR="001519B2" w:rsidRDefault="001519B2" w:rsidP="001519B2">
                  <w:pPr>
                    <w:rPr>
                      <w:rFonts w:ascii="Arial" w:hAnsi="Arial" w:cs="Arial"/>
                      <w:color w:val="000080"/>
                      <w:sz w:val="20"/>
                      <w:szCs w:val="20"/>
                    </w:rPr>
                  </w:pPr>
                  <w:r>
                    <w:rPr>
                      <w:rFonts w:ascii="Arial" w:hAnsi="Arial" w:cs="Arial"/>
                      <w:color w:val="000080"/>
                      <w:sz w:val="20"/>
                      <w:szCs w:val="20"/>
                    </w:rPr>
                    <w:t>57</w:t>
                  </w:r>
                </w:p>
              </w:tc>
            </w:tr>
            <w:tr w:rsidR="001519B2" w14:paraId="53F615A2" w14:textId="77777777" w:rsidTr="001519B2">
              <w:trPr>
                <w:trHeight w:val="255"/>
              </w:trPr>
              <w:tc>
                <w:tcPr>
                  <w:tcW w:w="547" w:type="dxa"/>
                  <w:tcBorders>
                    <w:top w:val="nil"/>
                    <w:left w:val="nil"/>
                    <w:bottom w:val="nil"/>
                    <w:right w:val="nil"/>
                  </w:tcBorders>
                  <w:shd w:val="clear" w:color="auto" w:fill="auto"/>
                  <w:noWrap/>
                  <w:vAlign w:val="bottom"/>
                  <w:hideMark/>
                </w:tcPr>
                <w:p w14:paraId="13488994"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60D2A0FF"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0B773340" w14:textId="77777777" w:rsidR="001519B2" w:rsidRPr="001519B2" w:rsidRDefault="001519B2" w:rsidP="001519B2">
                  <w:pPr>
                    <w:rPr>
                      <w:sz w:val="20"/>
                      <w:szCs w:val="20"/>
                    </w:rPr>
                  </w:pPr>
                  <w:r w:rsidRPr="001519B2">
                    <w:rPr>
                      <w:sz w:val="20"/>
                      <w:szCs w:val="20"/>
                    </w:rPr>
                    <w:t>9.2.2</w:t>
                  </w:r>
                </w:p>
              </w:tc>
              <w:tc>
                <w:tcPr>
                  <w:tcW w:w="4198" w:type="dxa"/>
                  <w:tcBorders>
                    <w:top w:val="nil"/>
                    <w:left w:val="nil"/>
                    <w:bottom w:val="nil"/>
                    <w:right w:val="nil"/>
                  </w:tcBorders>
                  <w:shd w:val="clear" w:color="auto" w:fill="auto"/>
                  <w:noWrap/>
                  <w:vAlign w:val="center"/>
                  <w:hideMark/>
                </w:tcPr>
                <w:p w14:paraId="76F5E534" w14:textId="77777777" w:rsidR="001519B2" w:rsidRPr="001519B2" w:rsidRDefault="001519B2" w:rsidP="001519B2">
                  <w:pPr>
                    <w:rPr>
                      <w:sz w:val="20"/>
                      <w:szCs w:val="20"/>
                    </w:rPr>
                  </w:pPr>
                  <w:r w:rsidRPr="001519B2">
                    <w:rPr>
                      <w:sz w:val="20"/>
                      <w:szCs w:val="20"/>
                    </w:rPr>
                    <w:t>Основные параметры конкуренции</w:t>
                  </w:r>
                </w:p>
              </w:tc>
              <w:tc>
                <w:tcPr>
                  <w:tcW w:w="3434" w:type="dxa"/>
                  <w:tcBorders>
                    <w:top w:val="nil"/>
                    <w:left w:val="nil"/>
                    <w:bottom w:val="nil"/>
                    <w:right w:val="nil"/>
                  </w:tcBorders>
                  <w:shd w:val="clear" w:color="auto" w:fill="auto"/>
                  <w:noWrap/>
                  <w:vAlign w:val="center"/>
                  <w:hideMark/>
                </w:tcPr>
                <w:p w14:paraId="5266FC9E" w14:textId="77777777" w:rsidR="001519B2" w:rsidRDefault="001519B2" w:rsidP="001519B2">
                  <w:pPr>
                    <w:rPr>
                      <w:rFonts w:ascii="Arial" w:hAnsi="Arial" w:cs="Arial"/>
                      <w:color w:val="000080"/>
                      <w:sz w:val="20"/>
                      <w:szCs w:val="20"/>
                    </w:rPr>
                  </w:pPr>
                  <w:r>
                    <w:rPr>
                      <w:rFonts w:ascii="Arial" w:hAnsi="Arial" w:cs="Arial"/>
                      <w:color w:val="000080"/>
                      <w:sz w:val="20"/>
                      <w:szCs w:val="20"/>
                    </w:rPr>
                    <w:t>57</w:t>
                  </w:r>
                </w:p>
              </w:tc>
            </w:tr>
            <w:tr w:rsidR="001519B2" w14:paraId="6B8AED7B" w14:textId="77777777" w:rsidTr="001519B2">
              <w:trPr>
                <w:trHeight w:val="255"/>
              </w:trPr>
              <w:tc>
                <w:tcPr>
                  <w:tcW w:w="547" w:type="dxa"/>
                  <w:tcBorders>
                    <w:top w:val="nil"/>
                    <w:left w:val="nil"/>
                    <w:bottom w:val="nil"/>
                    <w:right w:val="nil"/>
                  </w:tcBorders>
                  <w:shd w:val="clear" w:color="auto" w:fill="auto"/>
                  <w:noWrap/>
                  <w:vAlign w:val="bottom"/>
                  <w:hideMark/>
                </w:tcPr>
                <w:p w14:paraId="22A8D8B2"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428DED45" w14:textId="77777777" w:rsidR="001519B2" w:rsidRPr="001519B2" w:rsidRDefault="001519B2" w:rsidP="001519B2">
                  <w:pPr>
                    <w:rPr>
                      <w:sz w:val="20"/>
                      <w:szCs w:val="20"/>
                    </w:rPr>
                  </w:pPr>
                  <w:r w:rsidRPr="001519B2">
                    <w:rPr>
                      <w:sz w:val="20"/>
                      <w:szCs w:val="20"/>
                    </w:rPr>
                    <w:t>9.3</w:t>
                  </w:r>
                </w:p>
              </w:tc>
              <w:tc>
                <w:tcPr>
                  <w:tcW w:w="5049" w:type="dxa"/>
                  <w:gridSpan w:val="2"/>
                  <w:tcBorders>
                    <w:top w:val="nil"/>
                    <w:left w:val="nil"/>
                    <w:bottom w:val="nil"/>
                    <w:right w:val="nil"/>
                  </w:tcBorders>
                  <w:shd w:val="clear" w:color="auto" w:fill="auto"/>
                  <w:noWrap/>
                  <w:vAlign w:val="center"/>
                  <w:hideMark/>
                </w:tcPr>
                <w:p w14:paraId="59D44A47" w14:textId="77777777" w:rsidR="001519B2" w:rsidRPr="001519B2" w:rsidRDefault="001519B2" w:rsidP="001519B2">
                  <w:pPr>
                    <w:rPr>
                      <w:i/>
                      <w:iCs/>
                      <w:sz w:val="20"/>
                      <w:szCs w:val="20"/>
                    </w:rPr>
                  </w:pPr>
                  <w:r w:rsidRPr="001519B2">
                    <w:rPr>
                      <w:i/>
                      <w:iCs/>
                      <w:sz w:val="20"/>
                      <w:szCs w:val="20"/>
                    </w:rPr>
                    <w:t>Конкуренция между крупнейшими компаниями розничного сектора</w:t>
                  </w:r>
                </w:p>
              </w:tc>
              <w:tc>
                <w:tcPr>
                  <w:tcW w:w="3434" w:type="dxa"/>
                  <w:tcBorders>
                    <w:top w:val="nil"/>
                    <w:left w:val="nil"/>
                    <w:bottom w:val="nil"/>
                    <w:right w:val="nil"/>
                  </w:tcBorders>
                  <w:shd w:val="clear" w:color="auto" w:fill="auto"/>
                  <w:noWrap/>
                  <w:vAlign w:val="center"/>
                  <w:hideMark/>
                </w:tcPr>
                <w:p w14:paraId="40327A4F"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64</w:t>
                  </w:r>
                </w:p>
              </w:tc>
            </w:tr>
            <w:tr w:rsidR="001519B2" w14:paraId="5505338F" w14:textId="77777777" w:rsidTr="001519B2">
              <w:trPr>
                <w:trHeight w:val="255"/>
              </w:trPr>
              <w:tc>
                <w:tcPr>
                  <w:tcW w:w="547" w:type="dxa"/>
                  <w:tcBorders>
                    <w:top w:val="nil"/>
                    <w:left w:val="nil"/>
                    <w:bottom w:val="nil"/>
                    <w:right w:val="nil"/>
                  </w:tcBorders>
                  <w:shd w:val="clear" w:color="auto" w:fill="auto"/>
                  <w:noWrap/>
                  <w:vAlign w:val="bottom"/>
                  <w:hideMark/>
                </w:tcPr>
                <w:p w14:paraId="4BC57E25"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72853205"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7ADCEF2F" w14:textId="77777777" w:rsidR="001519B2" w:rsidRPr="001519B2" w:rsidRDefault="001519B2" w:rsidP="001519B2">
                  <w:pPr>
                    <w:rPr>
                      <w:sz w:val="20"/>
                      <w:szCs w:val="20"/>
                    </w:rPr>
                  </w:pPr>
                  <w:r w:rsidRPr="001519B2">
                    <w:rPr>
                      <w:sz w:val="20"/>
                      <w:szCs w:val="20"/>
                    </w:rPr>
                    <w:t>9.3.1</w:t>
                  </w:r>
                </w:p>
              </w:tc>
              <w:tc>
                <w:tcPr>
                  <w:tcW w:w="4198" w:type="dxa"/>
                  <w:tcBorders>
                    <w:top w:val="nil"/>
                    <w:left w:val="nil"/>
                    <w:bottom w:val="nil"/>
                    <w:right w:val="nil"/>
                  </w:tcBorders>
                  <w:shd w:val="clear" w:color="auto" w:fill="auto"/>
                  <w:noWrap/>
                  <w:vAlign w:val="center"/>
                  <w:hideMark/>
                </w:tcPr>
                <w:p w14:paraId="08D0EA92" w14:textId="77777777" w:rsidR="001519B2" w:rsidRPr="001519B2" w:rsidRDefault="001519B2" w:rsidP="001519B2">
                  <w:pPr>
                    <w:rPr>
                      <w:sz w:val="20"/>
                      <w:szCs w:val="20"/>
                    </w:rPr>
                  </w:pPr>
                  <w:r w:rsidRPr="001519B2">
                    <w:rPr>
                      <w:sz w:val="20"/>
                      <w:szCs w:val="20"/>
                    </w:rPr>
                    <w:t>Тенденции в направлении конкуренции между крупнейшими розничными компаниями</w:t>
                  </w:r>
                </w:p>
              </w:tc>
              <w:tc>
                <w:tcPr>
                  <w:tcW w:w="3434" w:type="dxa"/>
                  <w:tcBorders>
                    <w:top w:val="nil"/>
                    <w:left w:val="nil"/>
                    <w:bottom w:val="nil"/>
                    <w:right w:val="nil"/>
                  </w:tcBorders>
                  <w:shd w:val="clear" w:color="auto" w:fill="auto"/>
                  <w:noWrap/>
                  <w:vAlign w:val="center"/>
                  <w:hideMark/>
                </w:tcPr>
                <w:p w14:paraId="51C38654" w14:textId="77777777" w:rsidR="001519B2" w:rsidRDefault="001519B2" w:rsidP="001519B2">
                  <w:pPr>
                    <w:rPr>
                      <w:rFonts w:ascii="Arial" w:hAnsi="Arial" w:cs="Arial"/>
                      <w:color w:val="000080"/>
                      <w:sz w:val="20"/>
                      <w:szCs w:val="20"/>
                    </w:rPr>
                  </w:pPr>
                  <w:r>
                    <w:rPr>
                      <w:rFonts w:ascii="Arial" w:hAnsi="Arial" w:cs="Arial"/>
                      <w:color w:val="000080"/>
                      <w:sz w:val="20"/>
                      <w:szCs w:val="20"/>
                    </w:rPr>
                    <w:t>68</w:t>
                  </w:r>
                </w:p>
              </w:tc>
            </w:tr>
            <w:tr w:rsidR="001519B2" w14:paraId="6D66C96A" w14:textId="77777777" w:rsidTr="001519B2">
              <w:trPr>
                <w:trHeight w:val="255"/>
              </w:trPr>
              <w:tc>
                <w:tcPr>
                  <w:tcW w:w="547" w:type="dxa"/>
                  <w:tcBorders>
                    <w:top w:val="nil"/>
                    <w:left w:val="nil"/>
                    <w:bottom w:val="nil"/>
                    <w:right w:val="nil"/>
                  </w:tcBorders>
                  <w:shd w:val="clear" w:color="auto" w:fill="auto"/>
                  <w:noWrap/>
                  <w:vAlign w:val="bottom"/>
                  <w:hideMark/>
                </w:tcPr>
                <w:p w14:paraId="4397D622" w14:textId="77777777" w:rsidR="001519B2" w:rsidRPr="001519B2" w:rsidRDefault="001519B2" w:rsidP="001519B2">
                  <w:pPr>
                    <w:rPr>
                      <w:sz w:val="20"/>
                      <w:szCs w:val="20"/>
                    </w:rPr>
                  </w:pPr>
                  <w:r w:rsidRPr="001519B2">
                    <w:rPr>
                      <w:sz w:val="20"/>
                      <w:szCs w:val="20"/>
                    </w:rPr>
                    <w:t>10</w:t>
                  </w:r>
                </w:p>
              </w:tc>
              <w:tc>
                <w:tcPr>
                  <w:tcW w:w="5757" w:type="dxa"/>
                  <w:gridSpan w:val="3"/>
                  <w:tcBorders>
                    <w:top w:val="nil"/>
                    <w:left w:val="nil"/>
                    <w:bottom w:val="nil"/>
                    <w:right w:val="nil"/>
                  </w:tcBorders>
                  <w:shd w:val="clear" w:color="auto" w:fill="auto"/>
                  <w:noWrap/>
                  <w:vAlign w:val="center"/>
                  <w:hideMark/>
                </w:tcPr>
                <w:p w14:paraId="32FEA062" w14:textId="77777777" w:rsidR="001519B2" w:rsidRPr="001519B2" w:rsidRDefault="001519B2" w:rsidP="001519B2">
                  <w:pPr>
                    <w:rPr>
                      <w:b/>
                      <w:bCs/>
                      <w:sz w:val="20"/>
                      <w:szCs w:val="20"/>
                    </w:rPr>
                  </w:pPr>
                  <w:r w:rsidRPr="001519B2">
                    <w:rPr>
                      <w:b/>
                      <w:bCs/>
                      <w:sz w:val="20"/>
                      <w:szCs w:val="20"/>
                    </w:rPr>
                    <w:t>Анализ потребителей</w:t>
                  </w:r>
                </w:p>
              </w:tc>
              <w:tc>
                <w:tcPr>
                  <w:tcW w:w="3434" w:type="dxa"/>
                  <w:tcBorders>
                    <w:top w:val="nil"/>
                    <w:left w:val="nil"/>
                    <w:bottom w:val="nil"/>
                    <w:right w:val="nil"/>
                  </w:tcBorders>
                  <w:shd w:val="clear" w:color="auto" w:fill="auto"/>
                  <w:noWrap/>
                  <w:vAlign w:val="center"/>
                  <w:hideMark/>
                </w:tcPr>
                <w:p w14:paraId="6D5B94C2"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69</w:t>
                  </w:r>
                </w:p>
              </w:tc>
            </w:tr>
            <w:tr w:rsidR="001519B2" w14:paraId="455BF868" w14:textId="77777777" w:rsidTr="001519B2">
              <w:trPr>
                <w:trHeight w:val="255"/>
              </w:trPr>
              <w:tc>
                <w:tcPr>
                  <w:tcW w:w="547" w:type="dxa"/>
                  <w:tcBorders>
                    <w:top w:val="nil"/>
                    <w:left w:val="nil"/>
                    <w:bottom w:val="nil"/>
                    <w:right w:val="nil"/>
                  </w:tcBorders>
                  <w:shd w:val="clear" w:color="auto" w:fill="auto"/>
                  <w:noWrap/>
                  <w:vAlign w:val="bottom"/>
                  <w:hideMark/>
                </w:tcPr>
                <w:p w14:paraId="1B49D9ED"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7B3A1AA8" w14:textId="77777777" w:rsidR="001519B2" w:rsidRPr="001519B2" w:rsidRDefault="001519B2" w:rsidP="001519B2">
                  <w:pPr>
                    <w:rPr>
                      <w:sz w:val="20"/>
                      <w:szCs w:val="20"/>
                    </w:rPr>
                  </w:pPr>
                  <w:r w:rsidRPr="001519B2">
                    <w:rPr>
                      <w:sz w:val="20"/>
                      <w:szCs w:val="20"/>
                    </w:rPr>
                    <w:t>10.1</w:t>
                  </w:r>
                </w:p>
              </w:tc>
              <w:tc>
                <w:tcPr>
                  <w:tcW w:w="5049" w:type="dxa"/>
                  <w:gridSpan w:val="2"/>
                  <w:tcBorders>
                    <w:top w:val="nil"/>
                    <w:left w:val="nil"/>
                    <w:bottom w:val="nil"/>
                    <w:right w:val="nil"/>
                  </w:tcBorders>
                  <w:shd w:val="clear" w:color="auto" w:fill="auto"/>
                  <w:noWrap/>
                  <w:vAlign w:val="center"/>
                  <w:hideMark/>
                </w:tcPr>
                <w:p w14:paraId="7F1D9CC2" w14:textId="77777777" w:rsidR="001519B2" w:rsidRPr="001519B2" w:rsidRDefault="001519B2" w:rsidP="001519B2">
                  <w:pPr>
                    <w:rPr>
                      <w:i/>
                      <w:iCs/>
                      <w:sz w:val="20"/>
                      <w:szCs w:val="20"/>
                    </w:rPr>
                  </w:pPr>
                  <w:r w:rsidRPr="001519B2">
                    <w:rPr>
                      <w:i/>
                      <w:iCs/>
                      <w:sz w:val="20"/>
                      <w:szCs w:val="20"/>
                    </w:rPr>
                    <w:t>Сегментация потребителей</w:t>
                  </w:r>
                </w:p>
              </w:tc>
              <w:tc>
                <w:tcPr>
                  <w:tcW w:w="3434" w:type="dxa"/>
                  <w:tcBorders>
                    <w:top w:val="nil"/>
                    <w:left w:val="nil"/>
                    <w:bottom w:val="nil"/>
                    <w:right w:val="nil"/>
                  </w:tcBorders>
                  <w:shd w:val="clear" w:color="auto" w:fill="auto"/>
                  <w:noWrap/>
                  <w:vAlign w:val="center"/>
                  <w:hideMark/>
                </w:tcPr>
                <w:p w14:paraId="2E13B6E3"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69</w:t>
                  </w:r>
                </w:p>
              </w:tc>
            </w:tr>
            <w:tr w:rsidR="001519B2" w14:paraId="6E69541B" w14:textId="77777777" w:rsidTr="001519B2">
              <w:trPr>
                <w:trHeight w:val="255"/>
              </w:trPr>
              <w:tc>
                <w:tcPr>
                  <w:tcW w:w="547" w:type="dxa"/>
                  <w:tcBorders>
                    <w:top w:val="nil"/>
                    <w:left w:val="nil"/>
                    <w:bottom w:val="nil"/>
                    <w:right w:val="nil"/>
                  </w:tcBorders>
                  <w:shd w:val="clear" w:color="auto" w:fill="auto"/>
                  <w:noWrap/>
                  <w:vAlign w:val="bottom"/>
                  <w:hideMark/>
                </w:tcPr>
                <w:p w14:paraId="745594BB"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1237B9CE"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7EDFCEA7" w14:textId="77777777" w:rsidR="001519B2" w:rsidRPr="001519B2" w:rsidRDefault="001519B2" w:rsidP="001519B2">
                  <w:pPr>
                    <w:rPr>
                      <w:sz w:val="20"/>
                      <w:szCs w:val="20"/>
                    </w:rPr>
                  </w:pPr>
                  <w:r w:rsidRPr="001519B2">
                    <w:rPr>
                      <w:sz w:val="20"/>
                      <w:szCs w:val="20"/>
                    </w:rPr>
                    <w:t>10.1.1</w:t>
                  </w:r>
                </w:p>
              </w:tc>
              <w:tc>
                <w:tcPr>
                  <w:tcW w:w="4198" w:type="dxa"/>
                  <w:tcBorders>
                    <w:top w:val="nil"/>
                    <w:left w:val="nil"/>
                    <w:bottom w:val="nil"/>
                    <w:right w:val="nil"/>
                  </w:tcBorders>
                  <w:shd w:val="clear" w:color="auto" w:fill="auto"/>
                  <w:noWrap/>
                  <w:vAlign w:val="center"/>
                  <w:hideMark/>
                </w:tcPr>
                <w:p w14:paraId="6B07CD0F" w14:textId="77777777" w:rsidR="001519B2" w:rsidRPr="001519B2" w:rsidRDefault="001519B2" w:rsidP="001519B2">
                  <w:pPr>
                    <w:rPr>
                      <w:sz w:val="20"/>
                      <w:szCs w:val="20"/>
                    </w:rPr>
                  </w:pPr>
                  <w:r w:rsidRPr="001519B2">
                    <w:rPr>
                      <w:sz w:val="20"/>
                      <w:szCs w:val="20"/>
                    </w:rPr>
                    <w:t>Потребители в сегменте B2C</w:t>
                  </w:r>
                </w:p>
              </w:tc>
              <w:tc>
                <w:tcPr>
                  <w:tcW w:w="3434" w:type="dxa"/>
                  <w:tcBorders>
                    <w:top w:val="nil"/>
                    <w:left w:val="nil"/>
                    <w:bottom w:val="nil"/>
                    <w:right w:val="nil"/>
                  </w:tcBorders>
                  <w:shd w:val="clear" w:color="auto" w:fill="auto"/>
                  <w:noWrap/>
                  <w:vAlign w:val="center"/>
                  <w:hideMark/>
                </w:tcPr>
                <w:p w14:paraId="2552A3F9" w14:textId="77777777" w:rsidR="001519B2" w:rsidRDefault="001519B2" w:rsidP="001519B2">
                  <w:pPr>
                    <w:rPr>
                      <w:rFonts w:ascii="Arial" w:hAnsi="Arial" w:cs="Arial"/>
                      <w:color w:val="000080"/>
                      <w:sz w:val="20"/>
                      <w:szCs w:val="20"/>
                    </w:rPr>
                  </w:pPr>
                  <w:r>
                    <w:rPr>
                      <w:rFonts w:ascii="Arial" w:hAnsi="Arial" w:cs="Arial"/>
                      <w:color w:val="000080"/>
                      <w:sz w:val="20"/>
                      <w:szCs w:val="20"/>
                    </w:rPr>
                    <w:t>69</w:t>
                  </w:r>
                </w:p>
              </w:tc>
            </w:tr>
            <w:tr w:rsidR="001519B2" w14:paraId="2651793D" w14:textId="77777777" w:rsidTr="001519B2">
              <w:trPr>
                <w:trHeight w:val="255"/>
              </w:trPr>
              <w:tc>
                <w:tcPr>
                  <w:tcW w:w="547" w:type="dxa"/>
                  <w:tcBorders>
                    <w:top w:val="nil"/>
                    <w:left w:val="nil"/>
                    <w:bottom w:val="nil"/>
                    <w:right w:val="nil"/>
                  </w:tcBorders>
                  <w:shd w:val="clear" w:color="auto" w:fill="auto"/>
                  <w:noWrap/>
                  <w:vAlign w:val="bottom"/>
                  <w:hideMark/>
                </w:tcPr>
                <w:p w14:paraId="59CC890B"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16B240F1" w14:textId="77777777" w:rsidR="001519B2" w:rsidRPr="001519B2" w:rsidRDefault="001519B2" w:rsidP="001519B2">
                  <w:pPr>
                    <w:rPr>
                      <w:sz w:val="20"/>
                      <w:szCs w:val="20"/>
                    </w:rPr>
                  </w:pPr>
                  <w:r w:rsidRPr="001519B2">
                    <w:rPr>
                      <w:sz w:val="20"/>
                      <w:szCs w:val="20"/>
                    </w:rPr>
                    <w:t>10.2</w:t>
                  </w:r>
                </w:p>
              </w:tc>
              <w:tc>
                <w:tcPr>
                  <w:tcW w:w="5049" w:type="dxa"/>
                  <w:gridSpan w:val="2"/>
                  <w:tcBorders>
                    <w:top w:val="nil"/>
                    <w:left w:val="nil"/>
                    <w:bottom w:val="nil"/>
                    <w:right w:val="nil"/>
                  </w:tcBorders>
                  <w:shd w:val="clear" w:color="auto" w:fill="auto"/>
                  <w:noWrap/>
                  <w:vAlign w:val="center"/>
                  <w:hideMark/>
                </w:tcPr>
                <w:p w14:paraId="4F721E23" w14:textId="77777777" w:rsidR="001519B2" w:rsidRPr="001519B2" w:rsidRDefault="001519B2" w:rsidP="001519B2">
                  <w:pPr>
                    <w:rPr>
                      <w:i/>
                      <w:iCs/>
                      <w:sz w:val="20"/>
                      <w:szCs w:val="20"/>
                    </w:rPr>
                  </w:pPr>
                  <w:r w:rsidRPr="001519B2">
                    <w:rPr>
                      <w:i/>
                      <w:iCs/>
                      <w:sz w:val="20"/>
                      <w:szCs w:val="20"/>
                    </w:rPr>
                    <w:t>Процесс покупки штор</w:t>
                  </w:r>
                </w:p>
              </w:tc>
              <w:tc>
                <w:tcPr>
                  <w:tcW w:w="3434" w:type="dxa"/>
                  <w:tcBorders>
                    <w:top w:val="nil"/>
                    <w:left w:val="nil"/>
                    <w:bottom w:val="nil"/>
                    <w:right w:val="nil"/>
                  </w:tcBorders>
                  <w:shd w:val="clear" w:color="auto" w:fill="auto"/>
                  <w:noWrap/>
                  <w:vAlign w:val="center"/>
                  <w:hideMark/>
                </w:tcPr>
                <w:p w14:paraId="67FB1495"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69</w:t>
                  </w:r>
                </w:p>
              </w:tc>
            </w:tr>
            <w:tr w:rsidR="001519B2" w14:paraId="03C3F187" w14:textId="77777777" w:rsidTr="001519B2">
              <w:trPr>
                <w:trHeight w:val="255"/>
              </w:trPr>
              <w:tc>
                <w:tcPr>
                  <w:tcW w:w="547" w:type="dxa"/>
                  <w:tcBorders>
                    <w:top w:val="nil"/>
                    <w:left w:val="nil"/>
                    <w:bottom w:val="nil"/>
                    <w:right w:val="nil"/>
                  </w:tcBorders>
                  <w:shd w:val="clear" w:color="auto" w:fill="auto"/>
                  <w:noWrap/>
                  <w:vAlign w:val="bottom"/>
                  <w:hideMark/>
                </w:tcPr>
                <w:p w14:paraId="1EA4DC39"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35A13FFD" w14:textId="77777777" w:rsidR="001519B2" w:rsidRPr="001519B2" w:rsidRDefault="001519B2" w:rsidP="001519B2">
                  <w:pPr>
                    <w:rPr>
                      <w:sz w:val="20"/>
                      <w:szCs w:val="20"/>
                    </w:rPr>
                  </w:pPr>
                  <w:r w:rsidRPr="001519B2">
                    <w:rPr>
                      <w:sz w:val="20"/>
                      <w:szCs w:val="20"/>
                    </w:rPr>
                    <w:t>10.3</w:t>
                  </w:r>
                </w:p>
              </w:tc>
              <w:tc>
                <w:tcPr>
                  <w:tcW w:w="5049" w:type="dxa"/>
                  <w:gridSpan w:val="2"/>
                  <w:tcBorders>
                    <w:top w:val="nil"/>
                    <w:left w:val="nil"/>
                    <w:bottom w:val="nil"/>
                    <w:right w:val="nil"/>
                  </w:tcBorders>
                  <w:shd w:val="clear" w:color="auto" w:fill="auto"/>
                  <w:noWrap/>
                  <w:vAlign w:val="center"/>
                  <w:hideMark/>
                </w:tcPr>
                <w:p w14:paraId="0620991E" w14:textId="77777777" w:rsidR="001519B2" w:rsidRPr="001519B2" w:rsidRDefault="001519B2" w:rsidP="001519B2">
                  <w:pPr>
                    <w:rPr>
                      <w:i/>
                      <w:iCs/>
                      <w:sz w:val="20"/>
                      <w:szCs w:val="20"/>
                    </w:rPr>
                  </w:pPr>
                  <w:r w:rsidRPr="001519B2">
                    <w:rPr>
                      <w:i/>
                      <w:iCs/>
                      <w:sz w:val="20"/>
                      <w:szCs w:val="20"/>
                    </w:rPr>
                    <w:t>Потребительские предпочтения</w:t>
                  </w:r>
                </w:p>
              </w:tc>
              <w:tc>
                <w:tcPr>
                  <w:tcW w:w="3434" w:type="dxa"/>
                  <w:tcBorders>
                    <w:top w:val="nil"/>
                    <w:left w:val="nil"/>
                    <w:bottom w:val="nil"/>
                    <w:right w:val="nil"/>
                  </w:tcBorders>
                  <w:shd w:val="clear" w:color="auto" w:fill="auto"/>
                  <w:noWrap/>
                  <w:vAlign w:val="center"/>
                  <w:hideMark/>
                </w:tcPr>
                <w:p w14:paraId="2B9EBCF6"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71</w:t>
                  </w:r>
                </w:p>
              </w:tc>
            </w:tr>
            <w:tr w:rsidR="001519B2" w14:paraId="6D7EB4E2" w14:textId="77777777" w:rsidTr="001519B2">
              <w:trPr>
                <w:trHeight w:val="255"/>
              </w:trPr>
              <w:tc>
                <w:tcPr>
                  <w:tcW w:w="547" w:type="dxa"/>
                  <w:tcBorders>
                    <w:top w:val="nil"/>
                    <w:left w:val="nil"/>
                    <w:bottom w:val="nil"/>
                    <w:right w:val="nil"/>
                  </w:tcBorders>
                  <w:shd w:val="clear" w:color="auto" w:fill="auto"/>
                  <w:noWrap/>
                  <w:vAlign w:val="bottom"/>
                  <w:hideMark/>
                </w:tcPr>
                <w:p w14:paraId="0F157873" w14:textId="77777777" w:rsidR="001519B2" w:rsidRPr="001519B2" w:rsidRDefault="001519B2" w:rsidP="001519B2">
                  <w:pPr>
                    <w:rPr>
                      <w:sz w:val="20"/>
                      <w:szCs w:val="20"/>
                    </w:rPr>
                  </w:pPr>
                  <w:r w:rsidRPr="001519B2">
                    <w:rPr>
                      <w:sz w:val="20"/>
                      <w:szCs w:val="20"/>
                    </w:rPr>
                    <w:t>11</w:t>
                  </w:r>
                </w:p>
              </w:tc>
              <w:tc>
                <w:tcPr>
                  <w:tcW w:w="5757" w:type="dxa"/>
                  <w:gridSpan w:val="3"/>
                  <w:tcBorders>
                    <w:top w:val="nil"/>
                    <w:left w:val="nil"/>
                    <w:bottom w:val="nil"/>
                    <w:right w:val="nil"/>
                  </w:tcBorders>
                  <w:shd w:val="clear" w:color="auto" w:fill="auto"/>
                  <w:noWrap/>
                  <w:vAlign w:val="center"/>
                  <w:hideMark/>
                </w:tcPr>
                <w:p w14:paraId="45BA944A" w14:textId="77777777" w:rsidR="001519B2" w:rsidRPr="001519B2" w:rsidRDefault="001519B2" w:rsidP="001519B2">
                  <w:pPr>
                    <w:rPr>
                      <w:b/>
                      <w:bCs/>
                      <w:sz w:val="20"/>
                      <w:szCs w:val="20"/>
                    </w:rPr>
                  </w:pPr>
                  <w:r w:rsidRPr="001519B2">
                    <w:rPr>
                      <w:b/>
                      <w:bCs/>
                      <w:sz w:val="20"/>
                      <w:szCs w:val="20"/>
                    </w:rPr>
                    <w:t>Обобщающие выводы по отчету</w:t>
                  </w:r>
                </w:p>
              </w:tc>
              <w:tc>
                <w:tcPr>
                  <w:tcW w:w="3434" w:type="dxa"/>
                  <w:tcBorders>
                    <w:top w:val="nil"/>
                    <w:left w:val="nil"/>
                    <w:bottom w:val="nil"/>
                    <w:right w:val="nil"/>
                  </w:tcBorders>
                  <w:shd w:val="clear" w:color="auto" w:fill="auto"/>
                  <w:noWrap/>
                  <w:vAlign w:val="center"/>
                  <w:hideMark/>
                </w:tcPr>
                <w:p w14:paraId="21D7C3C9" w14:textId="77777777" w:rsidR="001519B2" w:rsidRDefault="001519B2" w:rsidP="001519B2">
                  <w:pPr>
                    <w:rPr>
                      <w:rFonts w:ascii="Arial" w:hAnsi="Arial" w:cs="Arial"/>
                      <w:b/>
                      <w:bCs/>
                      <w:color w:val="000080"/>
                      <w:sz w:val="20"/>
                      <w:szCs w:val="20"/>
                    </w:rPr>
                  </w:pPr>
                  <w:r>
                    <w:rPr>
                      <w:rFonts w:ascii="Arial" w:hAnsi="Arial" w:cs="Arial"/>
                      <w:b/>
                      <w:bCs/>
                      <w:color w:val="000080"/>
                      <w:sz w:val="20"/>
                      <w:szCs w:val="20"/>
                    </w:rPr>
                    <w:t>72</w:t>
                  </w:r>
                </w:p>
              </w:tc>
            </w:tr>
            <w:tr w:rsidR="001519B2" w14:paraId="36BA7DC4" w14:textId="77777777" w:rsidTr="001519B2">
              <w:trPr>
                <w:trHeight w:val="255"/>
              </w:trPr>
              <w:tc>
                <w:tcPr>
                  <w:tcW w:w="547" w:type="dxa"/>
                  <w:tcBorders>
                    <w:top w:val="nil"/>
                    <w:left w:val="nil"/>
                    <w:bottom w:val="nil"/>
                    <w:right w:val="nil"/>
                  </w:tcBorders>
                  <w:shd w:val="clear" w:color="auto" w:fill="auto"/>
                  <w:noWrap/>
                  <w:vAlign w:val="bottom"/>
                  <w:hideMark/>
                </w:tcPr>
                <w:p w14:paraId="30EE2B27" w14:textId="77777777" w:rsidR="001519B2" w:rsidRPr="001519B2" w:rsidRDefault="001519B2" w:rsidP="001519B2">
                  <w:pPr>
                    <w:rPr>
                      <w:b/>
                      <w:bCs/>
                      <w:sz w:val="20"/>
                      <w:szCs w:val="20"/>
                    </w:rPr>
                  </w:pPr>
                </w:p>
              </w:tc>
              <w:tc>
                <w:tcPr>
                  <w:tcW w:w="708" w:type="dxa"/>
                  <w:tcBorders>
                    <w:top w:val="nil"/>
                    <w:left w:val="nil"/>
                    <w:bottom w:val="nil"/>
                    <w:right w:val="nil"/>
                  </w:tcBorders>
                  <w:shd w:val="clear" w:color="auto" w:fill="auto"/>
                  <w:noWrap/>
                  <w:vAlign w:val="bottom"/>
                  <w:hideMark/>
                </w:tcPr>
                <w:p w14:paraId="3BFA441F" w14:textId="77777777" w:rsidR="001519B2" w:rsidRPr="001519B2" w:rsidRDefault="001519B2" w:rsidP="001519B2">
                  <w:pPr>
                    <w:rPr>
                      <w:sz w:val="20"/>
                      <w:szCs w:val="20"/>
                    </w:rPr>
                  </w:pPr>
                  <w:r w:rsidRPr="001519B2">
                    <w:rPr>
                      <w:sz w:val="20"/>
                      <w:szCs w:val="20"/>
                    </w:rPr>
                    <w:t>11.1</w:t>
                  </w:r>
                </w:p>
              </w:tc>
              <w:tc>
                <w:tcPr>
                  <w:tcW w:w="5049" w:type="dxa"/>
                  <w:gridSpan w:val="2"/>
                  <w:tcBorders>
                    <w:top w:val="nil"/>
                    <w:left w:val="nil"/>
                    <w:bottom w:val="nil"/>
                    <w:right w:val="nil"/>
                  </w:tcBorders>
                  <w:shd w:val="clear" w:color="auto" w:fill="auto"/>
                  <w:noWrap/>
                  <w:vAlign w:val="center"/>
                  <w:hideMark/>
                </w:tcPr>
                <w:p w14:paraId="0B1421A5" w14:textId="77777777" w:rsidR="001519B2" w:rsidRPr="001519B2" w:rsidRDefault="001519B2" w:rsidP="001519B2">
                  <w:pPr>
                    <w:rPr>
                      <w:i/>
                      <w:iCs/>
                      <w:sz w:val="20"/>
                      <w:szCs w:val="20"/>
                    </w:rPr>
                  </w:pPr>
                  <w:r w:rsidRPr="001519B2">
                    <w:rPr>
                      <w:i/>
                      <w:iCs/>
                      <w:sz w:val="20"/>
                      <w:szCs w:val="20"/>
                    </w:rPr>
                    <w:t>Факторы, влияющие на развитие Рынка</w:t>
                  </w:r>
                </w:p>
              </w:tc>
              <w:tc>
                <w:tcPr>
                  <w:tcW w:w="3434" w:type="dxa"/>
                  <w:tcBorders>
                    <w:top w:val="nil"/>
                    <w:left w:val="nil"/>
                    <w:bottom w:val="nil"/>
                    <w:right w:val="nil"/>
                  </w:tcBorders>
                  <w:shd w:val="clear" w:color="auto" w:fill="auto"/>
                  <w:noWrap/>
                  <w:vAlign w:val="center"/>
                  <w:hideMark/>
                </w:tcPr>
                <w:p w14:paraId="1E5B7C41"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72</w:t>
                  </w:r>
                </w:p>
              </w:tc>
            </w:tr>
            <w:tr w:rsidR="001519B2" w14:paraId="2E59B0E2" w14:textId="77777777" w:rsidTr="001519B2">
              <w:trPr>
                <w:trHeight w:val="255"/>
              </w:trPr>
              <w:tc>
                <w:tcPr>
                  <w:tcW w:w="547" w:type="dxa"/>
                  <w:tcBorders>
                    <w:top w:val="nil"/>
                    <w:left w:val="nil"/>
                    <w:bottom w:val="nil"/>
                    <w:right w:val="nil"/>
                  </w:tcBorders>
                  <w:shd w:val="clear" w:color="auto" w:fill="auto"/>
                  <w:noWrap/>
                  <w:vAlign w:val="bottom"/>
                  <w:hideMark/>
                </w:tcPr>
                <w:p w14:paraId="2B778BDD" w14:textId="77777777" w:rsidR="001519B2" w:rsidRPr="001519B2" w:rsidRDefault="001519B2" w:rsidP="001519B2">
                  <w:pPr>
                    <w:rPr>
                      <w:i/>
                      <w:iCs/>
                      <w:sz w:val="20"/>
                      <w:szCs w:val="20"/>
                    </w:rPr>
                  </w:pPr>
                </w:p>
              </w:tc>
              <w:tc>
                <w:tcPr>
                  <w:tcW w:w="708" w:type="dxa"/>
                  <w:tcBorders>
                    <w:top w:val="nil"/>
                    <w:left w:val="nil"/>
                    <w:bottom w:val="nil"/>
                    <w:right w:val="nil"/>
                  </w:tcBorders>
                  <w:shd w:val="clear" w:color="auto" w:fill="auto"/>
                  <w:noWrap/>
                  <w:vAlign w:val="bottom"/>
                  <w:hideMark/>
                </w:tcPr>
                <w:p w14:paraId="243D77F3"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652F76DF" w14:textId="77777777" w:rsidR="001519B2" w:rsidRPr="001519B2" w:rsidRDefault="001519B2" w:rsidP="001519B2">
                  <w:pPr>
                    <w:rPr>
                      <w:sz w:val="20"/>
                      <w:szCs w:val="20"/>
                    </w:rPr>
                  </w:pPr>
                  <w:r w:rsidRPr="001519B2">
                    <w:rPr>
                      <w:sz w:val="20"/>
                      <w:szCs w:val="20"/>
                    </w:rPr>
                    <w:t>11.1.1</w:t>
                  </w:r>
                </w:p>
              </w:tc>
              <w:tc>
                <w:tcPr>
                  <w:tcW w:w="4198" w:type="dxa"/>
                  <w:tcBorders>
                    <w:top w:val="nil"/>
                    <w:left w:val="nil"/>
                    <w:bottom w:val="nil"/>
                    <w:right w:val="nil"/>
                  </w:tcBorders>
                  <w:shd w:val="clear" w:color="auto" w:fill="auto"/>
                  <w:noWrap/>
                  <w:vAlign w:val="center"/>
                  <w:hideMark/>
                </w:tcPr>
                <w:p w14:paraId="68F041CB" w14:textId="77777777" w:rsidR="001519B2" w:rsidRPr="001519B2" w:rsidRDefault="001519B2" w:rsidP="001519B2">
                  <w:pPr>
                    <w:rPr>
                      <w:sz w:val="20"/>
                      <w:szCs w:val="20"/>
                    </w:rPr>
                  </w:pPr>
                  <w:r w:rsidRPr="001519B2">
                    <w:rPr>
                      <w:sz w:val="20"/>
                      <w:szCs w:val="20"/>
                    </w:rPr>
                    <w:t>STEP–анализ факторов, влияющих на Рынок</w:t>
                  </w:r>
                </w:p>
              </w:tc>
              <w:tc>
                <w:tcPr>
                  <w:tcW w:w="3434" w:type="dxa"/>
                  <w:tcBorders>
                    <w:top w:val="nil"/>
                    <w:left w:val="nil"/>
                    <w:bottom w:val="nil"/>
                    <w:right w:val="nil"/>
                  </w:tcBorders>
                  <w:shd w:val="clear" w:color="auto" w:fill="auto"/>
                  <w:noWrap/>
                  <w:vAlign w:val="center"/>
                  <w:hideMark/>
                </w:tcPr>
                <w:p w14:paraId="64190174" w14:textId="77777777" w:rsidR="001519B2" w:rsidRDefault="001519B2" w:rsidP="001519B2">
                  <w:pPr>
                    <w:rPr>
                      <w:rFonts w:ascii="Arial" w:hAnsi="Arial" w:cs="Arial"/>
                      <w:color w:val="000080"/>
                      <w:sz w:val="20"/>
                      <w:szCs w:val="20"/>
                    </w:rPr>
                  </w:pPr>
                  <w:r>
                    <w:rPr>
                      <w:rFonts w:ascii="Arial" w:hAnsi="Arial" w:cs="Arial"/>
                      <w:color w:val="000080"/>
                      <w:sz w:val="20"/>
                      <w:szCs w:val="20"/>
                    </w:rPr>
                    <w:t>72</w:t>
                  </w:r>
                </w:p>
              </w:tc>
            </w:tr>
            <w:tr w:rsidR="001519B2" w14:paraId="5C215A1A" w14:textId="77777777" w:rsidTr="001519B2">
              <w:trPr>
                <w:trHeight w:val="255"/>
              </w:trPr>
              <w:tc>
                <w:tcPr>
                  <w:tcW w:w="547" w:type="dxa"/>
                  <w:tcBorders>
                    <w:top w:val="nil"/>
                    <w:left w:val="nil"/>
                    <w:bottom w:val="nil"/>
                    <w:right w:val="nil"/>
                  </w:tcBorders>
                  <w:shd w:val="clear" w:color="auto" w:fill="auto"/>
                  <w:noWrap/>
                  <w:vAlign w:val="bottom"/>
                  <w:hideMark/>
                </w:tcPr>
                <w:p w14:paraId="41E39D9A"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5421EC12" w14:textId="77777777" w:rsidR="001519B2" w:rsidRPr="001519B2" w:rsidRDefault="001519B2" w:rsidP="001519B2">
                  <w:pPr>
                    <w:rPr>
                      <w:sz w:val="20"/>
                      <w:szCs w:val="20"/>
                    </w:rPr>
                  </w:pPr>
                </w:p>
              </w:tc>
              <w:tc>
                <w:tcPr>
                  <w:tcW w:w="851" w:type="dxa"/>
                  <w:tcBorders>
                    <w:top w:val="nil"/>
                    <w:left w:val="nil"/>
                    <w:bottom w:val="nil"/>
                    <w:right w:val="nil"/>
                  </w:tcBorders>
                  <w:shd w:val="clear" w:color="auto" w:fill="auto"/>
                  <w:noWrap/>
                  <w:vAlign w:val="bottom"/>
                  <w:hideMark/>
                </w:tcPr>
                <w:p w14:paraId="346A4130" w14:textId="77777777" w:rsidR="001519B2" w:rsidRPr="001519B2" w:rsidRDefault="001519B2" w:rsidP="001519B2">
                  <w:pPr>
                    <w:rPr>
                      <w:sz w:val="20"/>
                      <w:szCs w:val="20"/>
                    </w:rPr>
                  </w:pPr>
                  <w:r w:rsidRPr="001519B2">
                    <w:rPr>
                      <w:sz w:val="20"/>
                      <w:szCs w:val="20"/>
                    </w:rPr>
                    <w:t>11.1.2</w:t>
                  </w:r>
                </w:p>
              </w:tc>
              <w:tc>
                <w:tcPr>
                  <w:tcW w:w="4198" w:type="dxa"/>
                  <w:tcBorders>
                    <w:top w:val="nil"/>
                    <w:left w:val="nil"/>
                    <w:bottom w:val="nil"/>
                    <w:right w:val="nil"/>
                  </w:tcBorders>
                  <w:shd w:val="clear" w:color="auto" w:fill="auto"/>
                  <w:noWrap/>
                  <w:vAlign w:val="center"/>
                  <w:hideMark/>
                </w:tcPr>
                <w:p w14:paraId="6B538F53" w14:textId="77777777" w:rsidR="001519B2" w:rsidRPr="001519B2" w:rsidRDefault="001519B2" w:rsidP="001519B2">
                  <w:pPr>
                    <w:rPr>
                      <w:sz w:val="20"/>
                      <w:szCs w:val="20"/>
                    </w:rPr>
                  </w:pPr>
                  <w:r w:rsidRPr="001519B2">
                    <w:rPr>
                      <w:sz w:val="20"/>
                      <w:szCs w:val="20"/>
                    </w:rPr>
                    <w:t>Риски, связанные с Рынком, способы избежать рисков</w:t>
                  </w:r>
                </w:p>
              </w:tc>
              <w:tc>
                <w:tcPr>
                  <w:tcW w:w="3434" w:type="dxa"/>
                  <w:tcBorders>
                    <w:top w:val="nil"/>
                    <w:left w:val="nil"/>
                    <w:bottom w:val="nil"/>
                    <w:right w:val="nil"/>
                  </w:tcBorders>
                  <w:shd w:val="clear" w:color="auto" w:fill="auto"/>
                  <w:noWrap/>
                  <w:vAlign w:val="center"/>
                  <w:hideMark/>
                </w:tcPr>
                <w:p w14:paraId="7FAE4887" w14:textId="77777777" w:rsidR="001519B2" w:rsidRDefault="001519B2" w:rsidP="001519B2">
                  <w:pPr>
                    <w:rPr>
                      <w:rFonts w:ascii="Arial" w:hAnsi="Arial" w:cs="Arial"/>
                      <w:color w:val="000080"/>
                      <w:sz w:val="20"/>
                      <w:szCs w:val="20"/>
                    </w:rPr>
                  </w:pPr>
                  <w:r>
                    <w:rPr>
                      <w:rFonts w:ascii="Arial" w:hAnsi="Arial" w:cs="Arial"/>
                      <w:color w:val="000080"/>
                      <w:sz w:val="20"/>
                      <w:szCs w:val="20"/>
                    </w:rPr>
                    <w:t>73</w:t>
                  </w:r>
                </w:p>
              </w:tc>
            </w:tr>
            <w:tr w:rsidR="001519B2" w14:paraId="26DE0F1D" w14:textId="77777777" w:rsidTr="001519B2">
              <w:trPr>
                <w:trHeight w:val="255"/>
              </w:trPr>
              <w:tc>
                <w:tcPr>
                  <w:tcW w:w="547" w:type="dxa"/>
                  <w:tcBorders>
                    <w:top w:val="nil"/>
                    <w:left w:val="nil"/>
                    <w:bottom w:val="nil"/>
                    <w:right w:val="nil"/>
                  </w:tcBorders>
                  <w:shd w:val="clear" w:color="auto" w:fill="auto"/>
                  <w:noWrap/>
                  <w:vAlign w:val="bottom"/>
                  <w:hideMark/>
                </w:tcPr>
                <w:p w14:paraId="068A896A" w14:textId="77777777" w:rsidR="001519B2" w:rsidRPr="001519B2" w:rsidRDefault="001519B2" w:rsidP="001519B2">
                  <w:pPr>
                    <w:rPr>
                      <w:sz w:val="20"/>
                      <w:szCs w:val="20"/>
                    </w:rPr>
                  </w:pPr>
                </w:p>
              </w:tc>
              <w:tc>
                <w:tcPr>
                  <w:tcW w:w="708" w:type="dxa"/>
                  <w:tcBorders>
                    <w:top w:val="nil"/>
                    <w:left w:val="nil"/>
                    <w:bottom w:val="nil"/>
                    <w:right w:val="nil"/>
                  </w:tcBorders>
                  <w:shd w:val="clear" w:color="auto" w:fill="auto"/>
                  <w:noWrap/>
                  <w:vAlign w:val="bottom"/>
                  <w:hideMark/>
                </w:tcPr>
                <w:p w14:paraId="0BC6658D" w14:textId="77777777" w:rsidR="001519B2" w:rsidRPr="001519B2" w:rsidRDefault="001519B2" w:rsidP="001519B2">
                  <w:pPr>
                    <w:rPr>
                      <w:sz w:val="20"/>
                      <w:szCs w:val="20"/>
                    </w:rPr>
                  </w:pPr>
                  <w:r w:rsidRPr="001519B2">
                    <w:rPr>
                      <w:sz w:val="20"/>
                      <w:szCs w:val="20"/>
                    </w:rPr>
                    <w:t>11.2</w:t>
                  </w:r>
                </w:p>
              </w:tc>
              <w:tc>
                <w:tcPr>
                  <w:tcW w:w="5049" w:type="dxa"/>
                  <w:gridSpan w:val="2"/>
                  <w:tcBorders>
                    <w:top w:val="nil"/>
                    <w:left w:val="nil"/>
                    <w:bottom w:val="nil"/>
                    <w:right w:val="nil"/>
                  </w:tcBorders>
                  <w:shd w:val="clear" w:color="auto" w:fill="auto"/>
                  <w:noWrap/>
                  <w:vAlign w:val="center"/>
                  <w:hideMark/>
                </w:tcPr>
                <w:p w14:paraId="553294FC" w14:textId="77777777" w:rsidR="001519B2" w:rsidRPr="001519B2" w:rsidRDefault="001519B2" w:rsidP="001519B2">
                  <w:pPr>
                    <w:rPr>
                      <w:i/>
                      <w:iCs/>
                      <w:sz w:val="20"/>
                      <w:szCs w:val="20"/>
                    </w:rPr>
                  </w:pPr>
                  <w:r w:rsidRPr="001519B2">
                    <w:rPr>
                      <w:i/>
                      <w:iCs/>
                      <w:sz w:val="20"/>
                      <w:szCs w:val="20"/>
                    </w:rPr>
                    <w:t>Текущая ситуация и перспективы развития рынка</w:t>
                  </w:r>
                </w:p>
              </w:tc>
              <w:tc>
                <w:tcPr>
                  <w:tcW w:w="3434" w:type="dxa"/>
                  <w:tcBorders>
                    <w:top w:val="nil"/>
                    <w:left w:val="nil"/>
                    <w:bottom w:val="nil"/>
                    <w:right w:val="nil"/>
                  </w:tcBorders>
                  <w:shd w:val="clear" w:color="auto" w:fill="auto"/>
                  <w:noWrap/>
                  <w:vAlign w:val="center"/>
                  <w:hideMark/>
                </w:tcPr>
                <w:p w14:paraId="108A5B52" w14:textId="77777777" w:rsidR="001519B2" w:rsidRDefault="001519B2" w:rsidP="001519B2">
                  <w:pPr>
                    <w:rPr>
                      <w:rFonts w:ascii="Arial" w:hAnsi="Arial" w:cs="Arial"/>
                      <w:i/>
                      <w:iCs/>
                      <w:color w:val="000080"/>
                      <w:sz w:val="20"/>
                      <w:szCs w:val="20"/>
                    </w:rPr>
                  </w:pPr>
                  <w:r>
                    <w:rPr>
                      <w:rFonts w:ascii="Arial" w:hAnsi="Arial" w:cs="Arial"/>
                      <w:i/>
                      <w:iCs/>
                      <w:color w:val="000080"/>
                      <w:sz w:val="20"/>
                      <w:szCs w:val="20"/>
                    </w:rPr>
                    <w:t>73</w:t>
                  </w:r>
                </w:p>
              </w:tc>
            </w:tr>
          </w:tbl>
          <w:p w14:paraId="470AD1B8" w14:textId="77777777" w:rsidR="005B76CB" w:rsidRPr="009E4251" w:rsidRDefault="005B76CB" w:rsidP="009B1C28">
            <w:pPr>
              <w:rPr>
                <w:color w:val="FF0000"/>
                <w:sz w:val="20"/>
                <w:szCs w:val="20"/>
                <w:lang w:val="en-US"/>
              </w:rPr>
            </w:pPr>
          </w:p>
        </w:tc>
      </w:tr>
      <w:tr w:rsidR="00F32BA1" w:rsidRPr="00A31814"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1EDA2E0E"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sz w:val="20"/>
                <w:szCs w:val="20"/>
                <w:lang w:val="fr-FR"/>
              </w:rPr>
              <w:fldChar w:fldCharType="begin"/>
            </w:r>
            <w:r w:rsidRPr="001519B2">
              <w:rPr>
                <w:rFonts w:ascii="Times New Roman" w:hAnsi="Times New Roman"/>
                <w:sz w:val="20"/>
                <w:szCs w:val="20"/>
                <w:lang w:val="fr-FR"/>
              </w:rPr>
              <w:instrText xml:space="preserve"> TOC \n \c "Диаграмма" </w:instrText>
            </w:r>
            <w:r w:rsidRPr="001519B2">
              <w:rPr>
                <w:rFonts w:ascii="Times New Roman" w:hAnsi="Times New Roman"/>
                <w:sz w:val="20"/>
                <w:szCs w:val="20"/>
                <w:lang w:val="fr-FR"/>
              </w:rPr>
              <w:fldChar w:fldCharType="separate"/>
            </w:r>
            <w:r w:rsidRPr="001519B2">
              <w:rPr>
                <w:rFonts w:ascii="Times New Roman" w:hAnsi="Times New Roman"/>
                <w:noProof/>
                <w:sz w:val="20"/>
                <w:szCs w:val="20"/>
              </w:rPr>
              <w:t>Диаграмма 1. Динамика ВВП в текущих ценах, 2011-2014 гг., 2015 г. прогноз, трлн руб.</w:t>
            </w:r>
          </w:p>
          <w:p w14:paraId="3325A448"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2. Темпы роста промышленного производства, 2011-2014гг., 2015 г. – прогноз, %</w:t>
            </w:r>
          </w:p>
          <w:p w14:paraId="461C25CA"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3. Динамика объема инвестиций в основной, 2011-2014 гг., 2015 год - прогноз, трлн руб., %</w:t>
            </w:r>
          </w:p>
          <w:p w14:paraId="40E282BC"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4. Инфляция в 2011-2014 гг., 2015 г. - прогноз, %</w:t>
            </w:r>
          </w:p>
          <w:p w14:paraId="4CBE43A8"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5. Динамика оборота оптовой торговли, 2008-2014 гг., трлн руб.</w:t>
            </w:r>
          </w:p>
          <w:p w14:paraId="3A366A4F"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6. Российское производство занавесей, штор, тюлевого полотна и тканей  для пошива штор в 2010-2014 гг.</w:t>
            </w:r>
          </w:p>
          <w:p w14:paraId="54993037"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7. Российское производство и темпы прироста занавесей, штор, занавесей и подзоров для кроватей в 2014 году в стоимостном выражении, млн. руб., %</w:t>
            </w:r>
          </w:p>
          <w:p w14:paraId="13DB8DD1"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8. Темпы прироста российского производства занавесей, штор, занавесей и подзоров для кроватей (в стоимостном выражении) и полотна тюлевого и прочих полотен сетчатых, кружев в кусках в виде полос или отдельных орнаментов (в натуральном выражении), 2014 г., %</w:t>
            </w:r>
          </w:p>
          <w:p w14:paraId="68DC4A9D"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Диаграмма 9. Распределение производственных мощностей производителей занавесей и штор в разрезе федеральных округов, 2014 г., %</w:t>
            </w:r>
          </w:p>
          <w:p w14:paraId="66275202" w14:textId="77777777" w:rsidR="001519B2" w:rsidRPr="001519B2" w:rsidRDefault="001519B2" w:rsidP="001519B2">
            <w:pPr>
              <w:rPr>
                <w:noProof/>
                <w:sz w:val="20"/>
                <w:szCs w:val="20"/>
              </w:rPr>
            </w:pPr>
            <w:r w:rsidRPr="001519B2">
              <w:rPr>
                <w:sz w:val="20"/>
                <w:szCs w:val="20"/>
                <w:lang w:val="fr-FR"/>
              </w:rPr>
              <w:fldChar w:fldCharType="end"/>
            </w:r>
            <w:r w:rsidRPr="001519B2">
              <w:rPr>
                <w:sz w:val="20"/>
                <w:szCs w:val="20"/>
                <w:lang w:val="fr-FR"/>
              </w:rPr>
              <w:fldChar w:fldCharType="begin"/>
            </w:r>
            <w:r w:rsidRPr="001519B2">
              <w:rPr>
                <w:sz w:val="20"/>
                <w:szCs w:val="20"/>
                <w:lang w:val="fr-FR"/>
              </w:rPr>
              <w:instrText xml:space="preserve"> TOC \n \c "Таблица" </w:instrText>
            </w:r>
            <w:r w:rsidRPr="001519B2">
              <w:rPr>
                <w:sz w:val="20"/>
                <w:szCs w:val="20"/>
                <w:lang w:val="fr-FR"/>
              </w:rPr>
              <w:fldChar w:fldCharType="separate"/>
            </w:r>
          </w:p>
          <w:p w14:paraId="0D8202ED"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1. Выпуск основных видов продукции легкой промышленности в 2014 г.</w:t>
            </w:r>
          </w:p>
          <w:p w14:paraId="4FB6FCAA"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2. Таможенные коды продукции</w:t>
            </w:r>
          </w:p>
          <w:p w14:paraId="3A07D2EF"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3. Объем импорта и экспорта в 2014 г.</w:t>
            </w:r>
          </w:p>
          <w:p w14:paraId="5933F81C"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4. Основные страны-импортеры занавесей в 2014 г.</w:t>
            </w:r>
          </w:p>
          <w:p w14:paraId="39C2297B"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5. Основные страны-производители занавесей в натуральном и денежном выражении, 2014г.</w:t>
            </w:r>
          </w:p>
          <w:p w14:paraId="68BE2F52"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6. Основные страны-экспортеры занавесей в натуральном и денежном выражении, 2014г.</w:t>
            </w:r>
          </w:p>
          <w:p w14:paraId="632A3C3F"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7. Основные страны-производители экспорта занавесей в натуральном и денежном выражении, 2014г.</w:t>
            </w:r>
          </w:p>
          <w:p w14:paraId="66562675"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8. Сравнительная характеристика крупнейших производителей по основным параметрам</w:t>
            </w:r>
          </w:p>
          <w:p w14:paraId="120E5416"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9. Сравнительная характеристика крупнейших дистрибьюторов по основным параметрам</w:t>
            </w:r>
          </w:p>
          <w:p w14:paraId="4ABC93F4"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10. Характеристика основных розничных сегментов</w:t>
            </w:r>
          </w:p>
          <w:p w14:paraId="3F84C7D0"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11. Сравнительная характеристика основных игроков розничного сегмента</w:t>
            </w:r>
          </w:p>
          <w:p w14:paraId="63F25E09"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12. STEP-анализ  рынка</w:t>
            </w:r>
          </w:p>
          <w:p w14:paraId="640E798D"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Таблица 13. Возможные риски, связанные с Рынком</w:t>
            </w:r>
          </w:p>
          <w:p w14:paraId="1A5A00D9" w14:textId="77777777" w:rsidR="001519B2" w:rsidRPr="001519B2" w:rsidRDefault="001519B2" w:rsidP="001519B2">
            <w:pPr>
              <w:rPr>
                <w:noProof/>
                <w:sz w:val="20"/>
                <w:szCs w:val="20"/>
              </w:rPr>
            </w:pPr>
            <w:r w:rsidRPr="001519B2">
              <w:rPr>
                <w:sz w:val="20"/>
                <w:szCs w:val="20"/>
                <w:lang w:val="fr-FR"/>
              </w:rPr>
              <w:fldChar w:fldCharType="end"/>
            </w:r>
            <w:r w:rsidRPr="001519B2">
              <w:rPr>
                <w:sz w:val="20"/>
                <w:szCs w:val="20"/>
                <w:lang w:val="fr-FR"/>
              </w:rPr>
              <w:fldChar w:fldCharType="begin"/>
            </w:r>
            <w:r w:rsidRPr="001519B2">
              <w:rPr>
                <w:sz w:val="20"/>
                <w:szCs w:val="20"/>
                <w:lang w:val="fr-FR"/>
              </w:rPr>
              <w:instrText xml:space="preserve"> TOC \n \c "Схема" </w:instrText>
            </w:r>
            <w:r w:rsidRPr="001519B2">
              <w:rPr>
                <w:sz w:val="20"/>
                <w:szCs w:val="20"/>
                <w:lang w:val="fr-FR"/>
              </w:rPr>
              <w:fldChar w:fldCharType="separate"/>
            </w:r>
          </w:p>
          <w:p w14:paraId="09DF4A85"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Схема 1. Сегментация готовых штор по виду декорирования окна</w:t>
            </w:r>
          </w:p>
          <w:p w14:paraId="563A80F2" w14:textId="77777777" w:rsidR="001519B2" w:rsidRPr="001519B2" w:rsidRDefault="001519B2" w:rsidP="001519B2">
            <w:pPr>
              <w:pStyle w:val="ad"/>
              <w:tabs>
                <w:tab w:val="right" w:leader="dot" w:pos="7127"/>
              </w:tabs>
              <w:spacing w:line="240" w:lineRule="auto"/>
              <w:rPr>
                <w:rFonts w:ascii="Times New Roman" w:eastAsiaTheme="minorEastAsia" w:hAnsi="Times New Roman"/>
                <w:noProof/>
                <w:sz w:val="20"/>
                <w:szCs w:val="20"/>
              </w:rPr>
            </w:pPr>
            <w:r w:rsidRPr="001519B2">
              <w:rPr>
                <w:rFonts w:ascii="Times New Roman" w:hAnsi="Times New Roman"/>
                <w:noProof/>
                <w:sz w:val="20"/>
                <w:szCs w:val="20"/>
              </w:rPr>
              <w:t>Схема 2. Цепочка движения товара на рынке готовых штор</w:t>
            </w:r>
          </w:p>
          <w:p w14:paraId="579832ED" w14:textId="1D719956" w:rsidR="0062380F" w:rsidRPr="00B026EF" w:rsidRDefault="001519B2" w:rsidP="001519B2">
            <w:pPr>
              <w:pStyle w:val="ad"/>
              <w:tabs>
                <w:tab w:val="right" w:leader="dot" w:pos="7127"/>
              </w:tabs>
              <w:spacing w:line="240" w:lineRule="auto"/>
              <w:rPr>
                <w:rFonts w:ascii="Helvetica" w:hAnsi="Helvetica" w:cs="Helvetica"/>
                <w:sz w:val="20"/>
                <w:szCs w:val="20"/>
              </w:rPr>
            </w:pPr>
            <w:r w:rsidRPr="001519B2">
              <w:rPr>
                <w:rFonts w:ascii="Times New Roman" w:hAnsi="Times New Roman"/>
                <w:sz w:val="20"/>
                <w:szCs w:val="20"/>
                <w:lang w:val="fr-FR"/>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51A5D3DD" w:rsidR="00F32BA1" w:rsidRPr="00A31814" w:rsidRDefault="009E4251" w:rsidP="001519B2">
            <w:pPr>
              <w:rPr>
                <w:sz w:val="20"/>
                <w:szCs w:val="20"/>
              </w:rPr>
            </w:pPr>
            <w:r w:rsidRPr="00AF40B0">
              <w:rPr>
                <w:sz w:val="20"/>
                <w:szCs w:val="20"/>
              </w:rPr>
              <w:t>ГИ</w:t>
            </w:r>
            <w:r w:rsidR="00FB60F2" w:rsidRPr="00AF40B0">
              <w:rPr>
                <w:sz w:val="20"/>
                <w:szCs w:val="20"/>
              </w:rPr>
              <w:t xml:space="preserve"> рынок </w:t>
            </w:r>
            <w:r w:rsidR="001519B2">
              <w:rPr>
                <w:sz w:val="20"/>
                <w:szCs w:val="20"/>
              </w:rPr>
              <w:t>штор</w:t>
            </w:r>
            <w:bookmarkStart w:id="0" w:name="_GoBack"/>
            <w:bookmarkEnd w:id="0"/>
            <w:r w:rsidR="00FB60F2" w:rsidRPr="00AF40B0">
              <w:rPr>
                <w:sz w:val="20"/>
                <w:szCs w:val="20"/>
              </w:rPr>
              <w:t xml:space="preserve"> 2015</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1519B2"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proofErr w:type="spellStart"/>
        <w:r w:rsidR="00B41367" w:rsidRPr="0027094E">
          <w:rPr>
            <w:rStyle w:val="a6"/>
            <w:sz w:val="20"/>
            <w:szCs w:val="20"/>
          </w:rPr>
          <w:t>Step</w:t>
        </w:r>
        <w:proofErr w:type="spellEnd"/>
        <w:r w:rsidR="00B41367" w:rsidRPr="0027094E">
          <w:rPr>
            <w:rStyle w:val="a6"/>
            <w:sz w:val="20"/>
            <w:szCs w:val="20"/>
          </w:rPr>
          <w:t xml:space="preserve"> </w:t>
        </w:r>
        <w:proofErr w:type="spellStart"/>
        <w:r w:rsidR="00B41367" w:rsidRPr="0027094E">
          <w:rPr>
            <w:rStyle w:val="a6"/>
            <w:sz w:val="20"/>
            <w:szCs w:val="20"/>
          </w:rPr>
          <w:t>by</w:t>
        </w:r>
        <w:proofErr w:type="spellEnd"/>
        <w:r w:rsidR="00B41367" w:rsidRPr="0027094E">
          <w:rPr>
            <w:rStyle w:val="a6"/>
            <w:sz w:val="20"/>
            <w:szCs w:val="20"/>
          </w:rPr>
          <w:t xml:space="preserve"> </w:t>
        </w:r>
        <w:proofErr w:type="spellStart"/>
        <w:r w:rsidR="00B41367" w:rsidRPr="0027094E">
          <w:rPr>
            <w:rStyle w:val="a6"/>
            <w:sz w:val="20"/>
            <w:szCs w:val="20"/>
          </w:rPr>
          <w:t>Step</w:t>
        </w:r>
        <w:proofErr w:type="spellEnd"/>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1519B2" w:rsidP="00B41367">
      <w:pPr>
        <w:spacing w:line="264" w:lineRule="auto"/>
        <w:ind w:left="-180"/>
        <w:jc w:val="both"/>
        <w:rPr>
          <w:sz w:val="20"/>
          <w:szCs w:val="20"/>
        </w:rPr>
      </w:pPr>
      <w:hyperlink r:id="rId8" w:history="1">
        <w:r w:rsidR="00B41367" w:rsidRPr="0027094E">
          <w:rPr>
            <w:rStyle w:val="a6"/>
            <w:sz w:val="20"/>
            <w:szCs w:val="20"/>
          </w:rPr>
          <w:t xml:space="preserve">Маркетинговое Агентство </w:t>
        </w:r>
        <w:proofErr w:type="spellStart"/>
        <w:r w:rsidR="00B41367" w:rsidRPr="0027094E">
          <w:rPr>
            <w:rStyle w:val="a6"/>
            <w:sz w:val="20"/>
            <w:szCs w:val="20"/>
          </w:rPr>
          <w:t>Step</w:t>
        </w:r>
        <w:proofErr w:type="spellEnd"/>
        <w:r w:rsidR="00B41367" w:rsidRPr="0027094E">
          <w:rPr>
            <w:rStyle w:val="a6"/>
            <w:sz w:val="20"/>
            <w:szCs w:val="20"/>
          </w:rPr>
          <w:t xml:space="preserve"> </w:t>
        </w:r>
        <w:proofErr w:type="spellStart"/>
        <w:r w:rsidR="00B41367" w:rsidRPr="0027094E">
          <w:rPr>
            <w:rStyle w:val="a6"/>
            <w:sz w:val="20"/>
            <w:szCs w:val="20"/>
          </w:rPr>
          <w:t>by</w:t>
        </w:r>
        <w:proofErr w:type="spellEnd"/>
        <w:r w:rsidR="00B41367" w:rsidRPr="0027094E">
          <w:rPr>
            <w:rStyle w:val="a6"/>
            <w:sz w:val="20"/>
            <w:szCs w:val="20"/>
          </w:rPr>
          <w:t xml:space="preserve"> </w:t>
        </w:r>
        <w:proofErr w:type="spellStart"/>
        <w:r w:rsidR="00B41367" w:rsidRPr="0027094E">
          <w:rPr>
            <w:rStyle w:val="a6"/>
            <w:sz w:val="20"/>
            <w:szCs w:val="20"/>
          </w:rPr>
          <w:t>Step</w:t>
        </w:r>
        <w:proofErr w:type="spellEnd"/>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1519B2" w:rsidP="00B41367">
      <w:pPr>
        <w:ind w:left="-180"/>
        <w:jc w:val="both"/>
        <w:rPr>
          <w:sz w:val="20"/>
          <w:szCs w:val="20"/>
        </w:rPr>
      </w:pPr>
      <w:hyperlink r:id="rId9" w:history="1">
        <w:r w:rsidR="00B41367" w:rsidRPr="0027094E">
          <w:rPr>
            <w:rStyle w:val="a6"/>
            <w:bCs/>
            <w:sz w:val="20"/>
            <w:szCs w:val="20"/>
          </w:rPr>
          <w:t xml:space="preserve">Маркетинговое Агентство </w:t>
        </w:r>
        <w:proofErr w:type="spellStart"/>
        <w:r w:rsidR="00B41367" w:rsidRPr="0027094E">
          <w:rPr>
            <w:rStyle w:val="a6"/>
            <w:sz w:val="20"/>
            <w:szCs w:val="20"/>
          </w:rPr>
          <w:t>Step</w:t>
        </w:r>
        <w:proofErr w:type="spellEnd"/>
        <w:r w:rsidR="00B41367" w:rsidRPr="0027094E">
          <w:rPr>
            <w:rStyle w:val="a6"/>
            <w:sz w:val="20"/>
            <w:szCs w:val="20"/>
          </w:rPr>
          <w:t xml:space="preserve"> </w:t>
        </w:r>
        <w:proofErr w:type="spellStart"/>
        <w:r w:rsidR="00B41367" w:rsidRPr="0027094E">
          <w:rPr>
            <w:rStyle w:val="a6"/>
            <w:sz w:val="20"/>
            <w:szCs w:val="20"/>
          </w:rPr>
          <w:t>by</w:t>
        </w:r>
        <w:proofErr w:type="spellEnd"/>
        <w:r w:rsidR="00B41367" w:rsidRPr="0027094E">
          <w:rPr>
            <w:rStyle w:val="a6"/>
            <w:sz w:val="20"/>
            <w:szCs w:val="20"/>
          </w:rPr>
          <w:t xml:space="preserve"> </w:t>
        </w:r>
        <w:proofErr w:type="spellStart"/>
        <w:r w:rsidR="00B41367" w:rsidRPr="0027094E">
          <w:rPr>
            <w:rStyle w:val="a6"/>
            <w:sz w:val="20"/>
            <w:szCs w:val="20"/>
          </w:rPr>
          <w:t>Step</w:t>
        </w:r>
        <w:proofErr w:type="spellEnd"/>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1519B2" w:rsidP="00B41367">
      <w:pPr>
        <w:ind w:left="-180"/>
        <w:jc w:val="both"/>
        <w:rPr>
          <w:sz w:val="20"/>
          <w:szCs w:val="20"/>
        </w:rPr>
      </w:pPr>
      <w:hyperlink r:id="rId10" w:history="1">
        <w:r w:rsidR="00B41367" w:rsidRPr="00D83530">
          <w:rPr>
            <w:rStyle w:val="a6"/>
            <w:bCs/>
            <w:sz w:val="20"/>
            <w:szCs w:val="20"/>
          </w:rPr>
          <w:t xml:space="preserve">Маркетинговое Агентство </w:t>
        </w:r>
        <w:proofErr w:type="spellStart"/>
        <w:r w:rsidR="00B41367" w:rsidRPr="00D83530">
          <w:rPr>
            <w:rStyle w:val="a6"/>
            <w:sz w:val="20"/>
            <w:szCs w:val="20"/>
          </w:rPr>
          <w:t>Step</w:t>
        </w:r>
        <w:proofErr w:type="spellEnd"/>
        <w:r w:rsidR="00B41367" w:rsidRPr="00D83530">
          <w:rPr>
            <w:rStyle w:val="a6"/>
            <w:sz w:val="20"/>
            <w:szCs w:val="20"/>
          </w:rPr>
          <w:t xml:space="preserve"> </w:t>
        </w:r>
        <w:proofErr w:type="spellStart"/>
        <w:r w:rsidR="00B41367" w:rsidRPr="00D83530">
          <w:rPr>
            <w:rStyle w:val="a6"/>
            <w:sz w:val="20"/>
            <w:szCs w:val="20"/>
          </w:rPr>
          <w:t>by</w:t>
        </w:r>
        <w:proofErr w:type="spellEnd"/>
        <w:r w:rsidR="00B41367" w:rsidRPr="00D83530">
          <w:rPr>
            <w:rStyle w:val="a6"/>
            <w:sz w:val="20"/>
            <w:szCs w:val="20"/>
          </w:rPr>
          <w:t xml:space="preserve"> </w:t>
        </w:r>
        <w:proofErr w:type="spellStart"/>
        <w:r w:rsidR="00B41367" w:rsidRPr="00D83530">
          <w:rPr>
            <w:rStyle w:val="a6"/>
            <w:sz w:val="20"/>
            <w:szCs w:val="20"/>
          </w:rPr>
          <w:t>Step</w:t>
        </w:r>
        <w:proofErr w:type="spellEnd"/>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4CE30" w14:textId="77777777" w:rsidR="00FF5D65" w:rsidRDefault="00FF5D65">
      <w:r>
        <w:separator/>
      </w:r>
    </w:p>
  </w:endnote>
  <w:endnote w:type="continuationSeparator" w:id="0">
    <w:p w14:paraId="3F23281E" w14:textId="77777777" w:rsidR="00FF5D65" w:rsidRDefault="00F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FF5D65" w:rsidRDefault="00FF5D65"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FF5D65" w:rsidRDefault="00FF5D65"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7777777" w:rsidR="00FF5D65" w:rsidRPr="00D000EA" w:rsidRDefault="00FF5D65"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1519B2">
      <w:rPr>
        <w:rStyle w:val="af2"/>
        <w:b/>
        <w:noProof/>
        <w:color w:val="000080"/>
      </w:rPr>
      <w:t>4</w:t>
    </w:r>
    <w:r w:rsidRPr="00D000EA">
      <w:rPr>
        <w:rStyle w:val="af2"/>
        <w:b/>
        <w:color w:val="000080"/>
      </w:rPr>
      <w:fldChar w:fldCharType="end"/>
    </w:r>
  </w:p>
  <w:p w14:paraId="69398999" w14:textId="77777777" w:rsidR="00FF5D65" w:rsidRDefault="00FF5D65"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C2B73" w14:textId="77777777" w:rsidR="00FF5D65" w:rsidRDefault="00FF5D65">
      <w:r>
        <w:separator/>
      </w:r>
    </w:p>
  </w:footnote>
  <w:footnote w:type="continuationSeparator" w:id="0">
    <w:p w14:paraId="55E77A59" w14:textId="77777777" w:rsidR="00FF5D65" w:rsidRDefault="00FF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2A35" w14:textId="70FE3BA6" w:rsidR="00FF5D65" w:rsidRPr="00B06C07" w:rsidRDefault="00FC3E5C" w:rsidP="00E74BC1">
    <w:pPr>
      <w:pStyle w:val="ab"/>
      <w:ind w:right="758"/>
      <w:rPr>
        <w:rFonts w:ascii="Tahoma" w:hAnsi="Tahoma"/>
        <w:b/>
        <w:color w:val="000080"/>
        <w:sz w:val="28"/>
      </w:rPr>
    </w:pPr>
    <w:r>
      <w:rPr>
        <w:noProof/>
        <w:color w:val="000080"/>
      </w:rPr>
      <w:drawing>
        <wp:anchor distT="0" distB="0" distL="114300" distR="114300" simplePos="0" relativeHeight="251657216" behindDoc="1" locked="0" layoutInCell="1" allowOverlap="1" wp14:anchorId="7B830290" wp14:editId="29710CA1">
          <wp:simplePos x="0" y="0"/>
          <wp:positionH relativeFrom="column">
            <wp:posOffset>3720465</wp:posOffset>
          </wp:positionH>
          <wp:positionV relativeFrom="paragraph">
            <wp:posOffset>-132080</wp:posOffset>
          </wp:positionV>
          <wp:extent cx="1514475" cy="847725"/>
          <wp:effectExtent l="0" t="0" r="0" b="9525"/>
          <wp:wrapNone/>
          <wp:docPr id="7" name="Рисунок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FF5D65">
      <w:rPr>
        <w:rFonts w:ascii="Tahoma" w:hAnsi="Tahoma"/>
        <w:b/>
        <w:noProof/>
        <w:color w:val="000080"/>
        <w:sz w:val="28"/>
      </w:rPr>
      <w:t>Группа Компаний</w:t>
    </w:r>
    <w:r w:rsidR="00FF5D65" w:rsidRPr="00B06C07">
      <w:rPr>
        <w:rFonts w:ascii="Tahoma" w:hAnsi="Tahoma"/>
        <w:b/>
        <w:noProof/>
        <w:color w:val="000080"/>
        <w:sz w:val="28"/>
      </w:rPr>
      <w:t xml:space="preserve"> </w:t>
    </w:r>
    <w:r w:rsidR="00FF5D65" w:rsidRPr="00B06C07">
      <w:rPr>
        <w:rFonts w:ascii="Tahoma" w:hAnsi="Tahoma"/>
        <w:b/>
        <w:color w:val="000080"/>
        <w:sz w:val="28"/>
        <w:lang w:val="en-US"/>
      </w:rPr>
      <w:t>Step</w:t>
    </w:r>
    <w:r w:rsidR="00FF5D65" w:rsidRPr="00B06C07">
      <w:rPr>
        <w:rFonts w:ascii="Tahoma" w:hAnsi="Tahoma"/>
        <w:b/>
        <w:color w:val="000080"/>
        <w:sz w:val="28"/>
      </w:rPr>
      <w:t xml:space="preserve"> </w:t>
    </w:r>
    <w:r w:rsidR="00FF5D65" w:rsidRPr="00B06C07">
      <w:rPr>
        <w:rFonts w:ascii="Tahoma" w:hAnsi="Tahoma"/>
        <w:b/>
        <w:color w:val="000080"/>
        <w:sz w:val="28"/>
        <w:lang w:val="en-US"/>
      </w:rPr>
      <w:t>by</w:t>
    </w:r>
    <w:r w:rsidR="00FF5D65" w:rsidRPr="00B06C07">
      <w:rPr>
        <w:rFonts w:ascii="Tahoma" w:hAnsi="Tahoma"/>
        <w:b/>
        <w:color w:val="000080"/>
        <w:sz w:val="28"/>
      </w:rPr>
      <w:t xml:space="preserve"> </w:t>
    </w:r>
    <w:r w:rsidR="00FF5D65" w:rsidRPr="00B06C07">
      <w:rPr>
        <w:rFonts w:ascii="Tahoma" w:hAnsi="Tahoma"/>
        <w:b/>
        <w:color w:val="000080"/>
        <w:sz w:val="28"/>
        <w:lang w:val="en-US"/>
      </w:rPr>
      <w:t>Step</w:t>
    </w:r>
  </w:p>
  <w:p w14:paraId="7979182E" w14:textId="0F222115" w:rsidR="00FF5D65" w:rsidRPr="00C54299" w:rsidRDefault="00FF5D65" w:rsidP="00E74BC1">
    <w:pPr>
      <w:pStyle w:val="ab"/>
      <w:rPr>
        <w:rFonts w:ascii="Tahoma" w:hAnsi="Tahoma" w:cs="Tahoma"/>
        <w:b/>
        <w:bCs/>
        <w:color w:val="000090"/>
        <w:sz w:val="16"/>
        <w:szCs w:val="16"/>
      </w:rPr>
    </w:pPr>
    <w:r w:rsidRPr="00C54299">
      <w:rPr>
        <w:rFonts w:ascii="Tahoma" w:hAnsi="Tahoma" w:cs="Tahoma"/>
        <w:b/>
        <w:bCs/>
        <w:color w:val="000090"/>
        <w:sz w:val="16"/>
        <w:szCs w:val="16"/>
      </w:rPr>
      <w:t xml:space="preserve">125993, г. Москва, </w:t>
    </w:r>
    <w:proofErr w:type="spellStart"/>
    <w:r w:rsidRPr="00C54299">
      <w:rPr>
        <w:rFonts w:ascii="Tahoma" w:hAnsi="Tahoma" w:cs="Tahoma"/>
        <w:b/>
        <w:bCs/>
        <w:color w:val="000090"/>
        <w:sz w:val="16"/>
        <w:szCs w:val="16"/>
      </w:rPr>
      <w:t>Николоямской</w:t>
    </w:r>
    <w:proofErr w:type="spellEnd"/>
    <w:r w:rsidRPr="00C54299">
      <w:rPr>
        <w:rFonts w:ascii="Tahoma" w:hAnsi="Tahoma" w:cs="Tahoma"/>
        <w:b/>
        <w:bCs/>
        <w:color w:val="000090"/>
        <w:sz w:val="16"/>
        <w:szCs w:val="16"/>
      </w:rPr>
      <w:t xml:space="preserve"> пер., д. 3а, стр. </w:t>
    </w:r>
    <w:r>
      <w:rPr>
        <w:rFonts w:ascii="Tahoma" w:hAnsi="Tahoma" w:cs="Tahoma"/>
        <w:b/>
        <w:bCs/>
        <w:color w:val="000090"/>
        <w:sz w:val="16"/>
        <w:szCs w:val="16"/>
      </w:rPr>
      <w:t>1</w:t>
    </w:r>
  </w:p>
  <w:p w14:paraId="35A19040" w14:textId="048C0CF1" w:rsidR="00FF5D65" w:rsidRPr="00C54299" w:rsidRDefault="00FC3E5C" w:rsidP="00E74BC1">
    <w:pPr>
      <w:pStyle w:val="ab"/>
      <w:spacing w:after="120"/>
      <w:rPr>
        <w:rFonts w:ascii="Tahoma" w:hAnsi="Tahoma"/>
        <w:b/>
        <w:color w:val="000090"/>
      </w:rPr>
    </w:pPr>
    <w:r>
      <w:rPr>
        <w:noProof/>
        <w:color w:val="000090"/>
      </w:rPr>
      <w:drawing>
        <wp:anchor distT="0" distB="0" distL="114300" distR="114300" simplePos="0" relativeHeight="251658240" behindDoc="1" locked="0" layoutInCell="1" allowOverlap="1" wp14:anchorId="6C063FE7" wp14:editId="441F6C57">
          <wp:simplePos x="0" y="0"/>
          <wp:positionH relativeFrom="column">
            <wp:posOffset>-622935</wp:posOffset>
          </wp:positionH>
          <wp:positionV relativeFrom="paragraph">
            <wp:posOffset>172720</wp:posOffset>
          </wp:positionV>
          <wp:extent cx="5276850" cy="219075"/>
          <wp:effectExtent l="0" t="0" r="0" b="9525"/>
          <wp:wrapNone/>
          <wp:docPr id="8" name="Рисунок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FF5D65" w:rsidRPr="00C54299">
      <w:rPr>
        <w:rFonts w:ascii="Tahoma" w:hAnsi="Tahoma" w:cs="Tahoma"/>
        <w:b/>
        <w:bCs/>
        <w:color w:val="000090"/>
        <w:sz w:val="16"/>
        <w:szCs w:val="16"/>
      </w:rPr>
      <w:t xml:space="preserve">Тел. </w:t>
    </w:r>
    <w:r w:rsidR="00FF5D65" w:rsidRPr="00F31E6D">
      <w:rPr>
        <w:rFonts w:ascii="Tahoma" w:hAnsi="Tahoma"/>
        <w:b/>
        <w:color w:val="333399"/>
        <w:sz w:val="16"/>
      </w:rPr>
      <w:t>+7 (495) 912-48-17</w:t>
    </w:r>
    <w:r w:rsidR="00FF5D65">
      <w:rPr>
        <w:rFonts w:ascii="Tahoma" w:hAnsi="Tahoma"/>
        <w:b/>
        <w:color w:val="333399"/>
        <w:sz w:val="16"/>
      </w:rPr>
      <w:t xml:space="preserve">, </w:t>
    </w:r>
    <w:r w:rsidR="00FF5D65" w:rsidRPr="00F31E6D">
      <w:rPr>
        <w:rFonts w:ascii="Tahoma" w:hAnsi="Tahoma"/>
        <w:b/>
        <w:color w:val="333399"/>
        <w:sz w:val="16"/>
      </w:rPr>
      <w:t>+7 (495) 912-48-</w:t>
    </w:r>
    <w:proofErr w:type="gramStart"/>
    <w:r w:rsidR="00FF5D65" w:rsidRPr="00F31E6D">
      <w:rPr>
        <w:rFonts w:ascii="Tahoma" w:hAnsi="Tahoma"/>
        <w:b/>
        <w:color w:val="333399"/>
        <w:sz w:val="16"/>
      </w:rPr>
      <w:t>43</w:t>
    </w:r>
    <w:r w:rsidR="00FF5D65" w:rsidRPr="00C54299">
      <w:rPr>
        <w:rFonts w:ascii="Tahoma" w:hAnsi="Tahoma"/>
        <w:b/>
        <w:color w:val="000090"/>
        <w:sz w:val="16"/>
      </w:rPr>
      <w:t xml:space="preserve">,  </w:t>
    </w:r>
    <w:hyperlink r:id="rId3" w:history="1">
      <w:r w:rsidR="00FF5D65" w:rsidRPr="00C54299">
        <w:rPr>
          <w:rStyle w:val="a6"/>
          <w:rFonts w:ascii="Tahoma" w:hAnsi="Tahoma"/>
          <w:b/>
          <w:color w:val="000090"/>
          <w:sz w:val="16"/>
          <w:lang w:val="en-US"/>
        </w:rPr>
        <w:t>www</w:t>
      </w:r>
      <w:r w:rsidR="00FF5D65" w:rsidRPr="00C54299">
        <w:rPr>
          <w:rStyle w:val="a6"/>
          <w:rFonts w:ascii="Tahoma" w:hAnsi="Tahoma"/>
          <w:b/>
          <w:color w:val="000090"/>
          <w:sz w:val="16"/>
        </w:rPr>
        <w:t>.</w:t>
      </w:r>
      <w:r w:rsidR="00FF5D65" w:rsidRPr="00C54299">
        <w:rPr>
          <w:rStyle w:val="a6"/>
          <w:rFonts w:ascii="Tahoma" w:hAnsi="Tahoma"/>
          <w:b/>
          <w:color w:val="000090"/>
          <w:sz w:val="16"/>
          <w:lang w:val="en-US"/>
        </w:rPr>
        <w:t>step</w:t>
      </w:r>
      <w:r w:rsidR="00FF5D65" w:rsidRPr="00C54299">
        <w:rPr>
          <w:rStyle w:val="a6"/>
          <w:rFonts w:ascii="Tahoma" w:hAnsi="Tahoma"/>
          <w:b/>
          <w:color w:val="000090"/>
          <w:sz w:val="16"/>
        </w:rPr>
        <w:t>-</w:t>
      </w:r>
      <w:r w:rsidR="00FF5D65" w:rsidRPr="00C54299">
        <w:rPr>
          <w:rStyle w:val="a6"/>
          <w:rFonts w:ascii="Tahoma" w:hAnsi="Tahoma"/>
          <w:b/>
          <w:color w:val="000090"/>
          <w:sz w:val="16"/>
          <w:lang w:val="en-US"/>
        </w:rPr>
        <w:t>by</w:t>
      </w:r>
      <w:r w:rsidR="00FF5D65" w:rsidRPr="00C54299">
        <w:rPr>
          <w:rStyle w:val="a6"/>
          <w:rFonts w:ascii="Tahoma" w:hAnsi="Tahoma"/>
          <w:b/>
          <w:color w:val="000090"/>
          <w:sz w:val="16"/>
        </w:rPr>
        <w:t>-</w:t>
      </w:r>
      <w:r w:rsidR="00FF5D65" w:rsidRPr="00C54299">
        <w:rPr>
          <w:rStyle w:val="a6"/>
          <w:rFonts w:ascii="Tahoma" w:hAnsi="Tahoma"/>
          <w:b/>
          <w:color w:val="000090"/>
          <w:sz w:val="16"/>
          <w:lang w:val="en-US"/>
        </w:rPr>
        <w:t>step</w:t>
      </w:r>
      <w:r w:rsidR="00FF5D65" w:rsidRPr="00C54299">
        <w:rPr>
          <w:rStyle w:val="a6"/>
          <w:rFonts w:ascii="Tahoma" w:hAnsi="Tahoma"/>
          <w:b/>
          <w:color w:val="000090"/>
          <w:sz w:val="16"/>
        </w:rPr>
        <w:t>.</w:t>
      </w:r>
      <w:proofErr w:type="spellStart"/>
      <w:r w:rsidR="00FF5D65" w:rsidRPr="00C54299">
        <w:rPr>
          <w:rStyle w:val="a6"/>
          <w:rFonts w:ascii="Tahoma" w:hAnsi="Tahoma"/>
          <w:b/>
          <w:color w:val="000090"/>
          <w:sz w:val="16"/>
          <w:lang w:val="en-US"/>
        </w:rPr>
        <w:t>ru</w:t>
      </w:r>
      <w:proofErr w:type="spellEnd"/>
      <w:proofErr w:type="gramEnd"/>
    </w:hyperlink>
  </w:p>
  <w:p w14:paraId="1227C4B0" w14:textId="77777777" w:rsidR="00FF5D65" w:rsidRPr="00AC0A9C" w:rsidRDefault="00FF5D65" w:rsidP="00E74BC1">
    <w:pPr>
      <w:pStyle w:val="ab"/>
      <w:tabs>
        <w:tab w:val="clear" w:pos="9355"/>
        <w:tab w:val="left" w:pos="4956"/>
        <w:tab w:val="left" w:pos="5664"/>
        <w:tab w:val="left" w:pos="6372"/>
      </w:tabs>
      <w:ind w:left="-2268" w:right="360"/>
      <w:rPr>
        <w:szCs w:val="20"/>
      </w:rPr>
    </w:pPr>
    <w:r>
      <w:rPr>
        <w:szCs w:val="20"/>
      </w:rPr>
      <w:tab/>
    </w:r>
    <w:r>
      <w:rPr>
        <w:szCs w:val="20"/>
      </w:rPr>
      <w:tab/>
    </w:r>
    <w:r>
      <w:rPr>
        <w:szCs w:val="20"/>
      </w:rPr>
      <w:tab/>
    </w:r>
    <w:r>
      <w:rPr>
        <w:szCs w:val="20"/>
      </w:rPr>
      <w:tab/>
    </w:r>
    <w:r>
      <w:rPr>
        <w:szCs w:val="20"/>
      </w:rPr>
      <w:tab/>
    </w:r>
  </w:p>
  <w:p w14:paraId="1AB15AD3" w14:textId="77777777" w:rsidR="00FF5D65" w:rsidRPr="00CF3D73" w:rsidRDefault="00FF5D65"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0"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17"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4"/>
  </w:num>
  <w:num w:numId="4">
    <w:abstractNumId w:val="17"/>
  </w:num>
  <w:num w:numId="5">
    <w:abstractNumId w:val="15"/>
  </w:num>
  <w:num w:numId="6">
    <w:abstractNumId w:val="4"/>
  </w:num>
  <w:num w:numId="7">
    <w:abstractNumId w:val="3"/>
  </w:num>
  <w:num w:numId="8">
    <w:abstractNumId w:val="12"/>
  </w:num>
  <w:num w:numId="9">
    <w:abstractNumId w:val="8"/>
  </w:num>
  <w:num w:numId="10">
    <w:abstractNumId w:val="16"/>
  </w:num>
  <w:num w:numId="11">
    <w:abstractNumId w:val="2"/>
  </w:num>
  <w:num w:numId="12">
    <w:abstractNumId w:val="10"/>
  </w:num>
  <w:num w:numId="13">
    <w:abstractNumId w:val="11"/>
  </w:num>
  <w:num w:numId="14">
    <w:abstractNumId w:val="6"/>
  </w:num>
  <w:num w:numId="15">
    <w:abstractNumId w:val="7"/>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52B4"/>
    <w:rsid w:val="00032C63"/>
    <w:rsid w:val="000629E4"/>
    <w:rsid w:val="00085022"/>
    <w:rsid w:val="000A3982"/>
    <w:rsid w:val="000B3F12"/>
    <w:rsid w:val="000D4EFA"/>
    <w:rsid w:val="000D4FAA"/>
    <w:rsid w:val="000D7AB9"/>
    <w:rsid w:val="000F729D"/>
    <w:rsid w:val="001124C7"/>
    <w:rsid w:val="00115E69"/>
    <w:rsid w:val="001200F8"/>
    <w:rsid w:val="00142C71"/>
    <w:rsid w:val="001519B2"/>
    <w:rsid w:val="00155E11"/>
    <w:rsid w:val="00175E0B"/>
    <w:rsid w:val="001837BF"/>
    <w:rsid w:val="001943F0"/>
    <w:rsid w:val="00194549"/>
    <w:rsid w:val="001A26DA"/>
    <w:rsid w:val="001A7987"/>
    <w:rsid w:val="001C181B"/>
    <w:rsid w:val="001E4524"/>
    <w:rsid w:val="001F12EE"/>
    <w:rsid w:val="00203117"/>
    <w:rsid w:val="0021159A"/>
    <w:rsid w:val="00222340"/>
    <w:rsid w:val="00227947"/>
    <w:rsid w:val="00233472"/>
    <w:rsid w:val="00256B4D"/>
    <w:rsid w:val="0025741B"/>
    <w:rsid w:val="0026081E"/>
    <w:rsid w:val="00265531"/>
    <w:rsid w:val="002A76C0"/>
    <w:rsid w:val="002B4B48"/>
    <w:rsid w:val="002C535A"/>
    <w:rsid w:val="002C5A87"/>
    <w:rsid w:val="002E357B"/>
    <w:rsid w:val="002F7EA2"/>
    <w:rsid w:val="00315BB5"/>
    <w:rsid w:val="0035078E"/>
    <w:rsid w:val="00356006"/>
    <w:rsid w:val="00366063"/>
    <w:rsid w:val="00367513"/>
    <w:rsid w:val="003D5A42"/>
    <w:rsid w:val="003E3A68"/>
    <w:rsid w:val="003F4CF2"/>
    <w:rsid w:val="00400E82"/>
    <w:rsid w:val="004119AD"/>
    <w:rsid w:val="00427E12"/>
    <w:rsid w:val="00433123"/>
    <w:rsid w:val="00436D01"/>
    <w:rsid w:val="004767DA"/>
    <w:rsid w:val="00485E20"/>
    <w:rsid w:val="004939C7"/>
    <w:rsid w:val="004A2FB0"/>
    <w:rsid w:val="004C72E2"/>
    <w:rsid w:val="004D4CE8"/>
    <w:rsid w:val="004F3289"/>
    <w:rsid w:val="00501E42"/>
    <w:rsid w:val="005043E8"/>
    <w:rsid w:val="00536E1A"/>
    <w:rsid w:val="0058080B"/>
    <w:rsid w:val="005B76CB"/>
    <w:rsid w:val="005C2AE5"/>
    <w:rsid w:val="00601113"/>
    <w:rsid w:val="00603EB1"/>
    <w:rsid w:val="00606356"/>
    <w:rsid w:val="0062380F"/>
    <w:rsid w:val="0063262F"/>
    <w:rsid w:val="0064430A"/>
    <w:rsid w:val="00691E49"/>
    <w:rsid w:val="006C5474"/>
    <w:rsid w:val="006C5D55"/>
    <w:rsid w:val="006E0863"/>
    <w:rsid w:val="006E7CC0"/>
    <w:rsid w:val="00712DC5"/>
    <w:rsid w:val="00714F00"/>
    <w:rsid w:val="00715926"/>
    <w:rsid w:val="00731026"/>
    <w:rsid w:val="00743BA7"/>
    <w:rsid w:val="0076423E"/>
    <w:rsid w:val="007B397B"/>
    <w:rsid w:val="007D7BA5"/>
    <w:rsid w:val="007F348D"/>
    <w:rsid w:val="007F6909"/>
    <w:rsid w:val="00813234"/>
    <w:rsid w:val="00813774"/>
    <w:rsid w:val="00825E2E"/>
    <w:rsid w:val="00832D07"/>
    <w:rsid w:val="00861284"/>
    <w:rsid w:val="00875898"/>
    <w:rsid w:val="00883784"/>
    <w:rsid w:val="008A46EC"/>
    <w:rsid w:val="008B22FD"/>
    <w:rsid w:val="008D1819"/>
    <w:rsid w:val="008F2E5E"/>
    <w:rsid w:val="00902FA8"/>
    <w:rsid w:val="0091308A"/>
    <w:rsid w:val="009222AF"/>
    <w:rsid w:val="009233B6"/>
    <w:rsid w:val="00924978"/>
    <w:rsid w:val="009379CA"/>
    <w:rsid w:val="00975D0E"/>
    <w:rsid w:val="0098014F"/>
    <w:rsid w:val="009A4DBA"/>
    <w:rsid w:val="009B1C28"/>
    <w:rsid w:val="009D510B"/>
    <w:rsid w:val="009D739F"/>
    <w:rsid w:val="009E4251"/>
    <w:rsid w:val="00A24608"/>
    <w:rsid w:val="00A31814"/>
    <w:rsid w:val="00A50357"/>
    <w:rsid w:val="00A63426"/>
    <w:rsid w:val="00A65E01"/>
    <w:rsid w:val="00A77E88"/>
    <w:rsid w:val="00A91C93"/>
    <w:rsid w:val="00AA4810"/>
    <w:rsid w:val="00AB7106"/>
    <w:rsid w:val="00AC013E"/>
    <w:rsid w:val="00AC2621"/>
    <w:rsid w:val="00AC64E4"/>
    <w:rsid w:val="00AE5C1D"/>
    <w:rsid w:val="00AF40B0"/>
    <w:rsid w:val="00AF73E4"/>
    <w:rsid w:val="00B026EF"/>
    <w:rsid w:val="00B05579"/>
    <w:rsid w:val="00B127E5"/>
    <w:rsid w:val="00B227AA"/>
    <w:rsid w:val="00B41367"/>
    <w:rsid w:val="00B609C8"/>
    <w:rsid w:val="00B7651B"/>
    <w:rsid w:val="00B81AC0"/>
    <w:rsid w:val="00B830AA"/>
    <w:rsid w:val="00B86EB4"/>
    <w:rsid w:val="00BA0567"/>
    <w:rsid w:val="00BA2899"/>
    <w:rsid w:val="00BA523B"/>
    <w:rsid w:val="00BC64F8"/>
    <w:rsid w:val="00BD5F94"/>
    <w:rsid w:val="00BD71B8"/>
    <w:rsid w:val="00BD7FA1"/>
    <w:rsid w:val="00BE0CAD"/>
    <w:rsid w:val="00BE381D"/>
    <w:rsid w:val="00BE3D7C"/>
    <w:rsid w:val="00BE4913"/>
    <w:rsid w:val="00BF3AFB"/>
    <w:rsid w:val="00C026CD"/>
    <w:rsid w:val="00C11A10"/>
    <w:rsid w:val="00C32F8D"/>
    <w:rsid w:val="00C40298"/>
    <w:rsid w:val="00C5162E"/>
    <w:rsid w:val="00C53DB4"/>
    <w:rsid w:val="00C66986"/>
    <w:rsid w:val="00C826B2"/>
    <w:rsid w:val="00C873FB"/>
    <w:rsid w:val="00C909D8"/>
    <w:rsid w:val="00CE3B46"/>
    <w:rsid w:val="00CE7F8D"/>
    <w:rsid w:val="00CF3D73"/>
    <w:rsid w:val="00D000EA"/>
    <w:rsid w:val="00D07277"/>
    <w:rsid w:val="00D17E69"/>
    <w:rsid w:val="00D22774"/>
    <w:rsid w:val="00D6085A"/>
    <w:rsid w:val="00D64076"/>
    <w:rsid w:val="00D81D4F"/>
    <w:rsid w:val="00D93648"/>
    <w:rsid w:val="00DC660D"/>
    <w:rsid w:val="00DD1DAA"/>
    <w:rsid w:val="00DD6978"/>
    <w:rsid w:val="00DE0851"/>
    <w:rsid w:val="00E1456B"/>
    <w:rsid w:val="00E248B0"/>
    <w:rsid w:val="00E46CBF"/>
    <w:rsid w:val="00E64F83"/>
    <w:rsid w:val="00E74BC1"/>
    <w:rsid w:val="00EA0CD5"/>
    <w:rsid w:val="00EA2307"/>
    <w:rsid w:val="00EB5BA8"/>
    <w:rsid w:val="00EC4E18"/>
    <w:rsid w:val="00EE7C45"/>
    <w:rsid w:val="00F03A49"/>
    <w:rsid w:val="00F06A27"/>
    <w:rsid w:val="00F06E1C"/>
    <w:rsid w:val="00F11B1E"/>
    <w:rsid w:val="00F13C02"/>
    <w:rsid w:val="00F20A99"/>
    <w:rsid w:val="00F32032"/>
    <w:rsid w:val="00F32BA1"/>
    <w:rsid w:val="00F560CF"/>
    <w:rsid w:val="00FA4E31"/>
    <w:rsid w:val="00FB60F2"/>
    <w:rsid w:val="00FB7DE0"/>
    <w:rsid w:val="00FC3E5C"/>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798FDE8"/>
  <w14:defaultImageDpi w14:val="300"/>
  <w15:docId w15:val="{7798808D-2FFA-4155-B795-62C50D2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1">
    <w:name w:val="footnote reference"/>
    <w:uiPriority w:val="99"/>
    <w:rsid w:val="00BA2899"/>
    <w:rPr>
      <w:vertAlign w:val="superscript"/>
    </w:rPr>
  </w:style>
  <w:style w:type="character" w:styleId="af2">
    <w:name w:val="page number"/>
    <w:basedOn w:val="a0"/>
    <w:rsid w:val="00D000EA"/>
  </w:style>
  <w:style w:type="paragraph" w:styleId="20">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1">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basedOn w:val="a0"/>
    <w:rsid w:val="005043E8"/>
    <w:rPr>
      <w:rFonts w:asciiTheme="majorHAnsi" w:eastAsiaTheme="majorEastAsia" w:hAnsiTheme="majorHAnsi" w:cstheme="majorBidi"/>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22">
    <w:name w:val="Body Text Indent 2"/>
    <w:basedOn w:val="a"/>
    <w:link w:val="23"/>
    <w:semiHidden/>
    <w:unhideWhenUsed/>
    <w:rsid w:val="001519B2"/>
    <w:pPr>
      <w:spacing w:after="120" w:line="480" w:lineRule="auto"/>
      <w:ind w:left="283"/>
    </w:pPr>
  </w:style>
  <w:style w:type="character" w:customStyle="1" w:styleId="23">
    <w:name w:val="Основной текст с отступом 2 Знак"/>
    <w:basedOn w:val="a0"/>
    <w:link w:val="22"/>
    <w:semiHidden/>
    <w:rsid w:val="001519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75954345">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8131</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SbS3</cp:lastModifiedBy>
  <cp:revision>3</cp:revision>
  <cp:lastPrinted>2007-02-02T15:05:00Z</cp:lastPrinted>
  <dcterms:created xsi:type="dcterms:W3CDTF">2015-10-15T08:06:00Z</dcterms:created>
  <dcterms:modified xsi:type="dcterms:W3CDTF">2015-10-15T08:12:00Z</dcterms:modified>
</cp:coreProperties>
</file>